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82F67FD" w14:textId="77777777" w:rsidR="000D7360" w:rsidRPr="000432B5" w:rsidRDefault="000D7360" w:rsidP="00201BC4">
      <w:pPr>
        <w:jc w:val="both"/>
        <w:rPr>
          <w:rFonts w:ascii="Arial" w:hAnsi="Arial" w:cs="Arial"/>
          <w:b/>
          <w:sz w:val="22"/>
          <w:lang w:val="de-AT"/>
        </w:rPr>
      </w:pPr>
      <w:r w:rsidRPr="000432B5">
        <w:rPr>
          <w:noProof/>
          <w:lang w:val="de-AT"/>
        </w:rPr>
        <w:drawing>
          <wp:anchor distT="0" distB="0" distL="114300" distR="114300" simplePos="0" relativeHeight="251658240" behindDoc="0" locked="0" layoutInCell="1" allowOverlap="0" wp14:anchorId="36EEBD55" wp14:editId="7FE22DF5">
            <wp:simplePos x="0" y="0"/>
            <wp:positionH relativeFrom="column">
              <wp:posOffset>4373880</wp:posOffset>
            </wp:positionH>
            <wp:positionV relativeFrom="paragraph">
              <wp:posOffset>0</wp:posOffset>
            </wp:positionV>
            <wp:extent cx="1720215" cy="1031875"/>
            <wp:effectExtent l="0" t="0" r="0" b="0"/>
            <wp:wrapSquare wrapText="bothSides"/>
            <wp:docPr id="199" name="Picture 199"/>
            <wp:cNvGraphicFramePr/>
            <a:graphic xmlns:a="http://schemas.openxmlformats.org/drawingml/2006/main">
              <a:graphicData uri="http://schemas.openxmlformats.org/drawingml/2006/picture">
                <pic:pic xmlns:pic="http://schemas.openxmlformats.org/drawingml/2006/picture">
                  <pic:nvPicPr>
                    <pic:cNvPr id="199" name="Picture 199"/>
                    <pic:cNvPicPr/>
                  </pic:nvPicPr>
                  <pic:blipFill>
                    <a:blip r:embed="rId5"/>
                    <a:stretch>
                      <a:fillRect/>
                    </a:stretch>
                  </pic:blipFill>
                  <pic:spPr>
                    <a:xfrm>
                      <a:off x="0" y="0"/>
                      <a:ext cx="1720215" cy="1031875"/>
                    </a:xfrm>
                    <a:prstGeom prst="rect">
                      <a:avLst/>
                    </a:prstGeom>
                  </pic:spPr>
                </pic:pic>
              </a:graphicData>
            </a:graphic>
          </wp:anchor>
        </w:drawing>
      </w:r>
    </w:p>
    <w:p w14:paraId="419A5F2E" w14:textId="77777777" w:rsidR="000D7360" w:rsidRPr="000432B5" w:rsidRDefault="000D7360" w:rsidP="00201BC4">
      <w:pPr>
        <w:jc w:val="both"/>
        <w:rPr>
          <w:rFonts w:ascii="Arial" w:hAnsi="Arial" w:cs="Arial"/>
          <w:sz w:val="22"/>
          <w:lang w:val="de-AT"/>
        </w:rPr>
      </w:pPr>
    </w:p>
    <w:p w14:paraId="5A424179" w14:textId="77777777" w:rsidR="000D7360" w:rsidRPr="000432B5" w:rsidRDefault="000D7360" w:rsidP="00201BC4">
      <w:pPr>
        <w:jc w:val="both"/>
        <w:rPr>
          <w:rFonts w:ascii="Arial" w:hAnsi="Arial" w:cs="Arial"/>
          <w:b/>
          <w:sz w:val="22"/>
          <w:lang w:val="de-AT"/>
        </w:rPr>
      </w:pPr>
    </w:p>
    <w:p w14:paraId="3AD6B006" w14:textId="77777777" w:rsidR="000D7360" w:rsidRPr="000432B5" w:rsidRDefault="000D7360" w:rsidP="00201BC4">
      <w:pPr>
        <w:jc w:val="both"/>
        <w:rPr>
          <w:rFonts w:ascii="Arial" w:hAnsi="Arial" w:cs="Arial"/>
          <w:b/>
          <w:sz w:val="22"/>
          <w:lang w:val="de-AT"/>
        </w:rPr>
      </w:pPr>
    </w:p>
    <w:p w14:paraId="592BB3B0" w14:textId="77777777" w:rsidR="000D7360" w:rsidRPr="000432B5" w:rsidRDefault="000D7360" w:rsidP="00201BC4">
      <w:pPr>
        <w:jc w:val="both"/>
        <w:rPr>
          <w:rFonts w:ascii="Arial" w:hAnsi="Arial" w:cs="Arial"/>
          <w:b/>
          <w:sz w:val="22"/>
          <w:lang w:val="de-AT"/>
        </w:rPr>
      </w:pPr>
    </w:p>
    <w:p w14:paraId="7C995B26" w14:textId="77777777" w:rsidR="000D7360" w:rsidRPr="000432B5" w:rsidRDefault="000D7360" w:rsidP="00201BC4">
      <w:pPr>
        <w:jc w:val="both"/>
        <w:rPr>
          <w:rFonts w:ascii="Arial" w:hAnsi="Arial" w:cs="Arial"/>
          <w:b/>
          <w:sz w:val="22"/>
          <w:lang w:val="de-AT"/>
        </w:rPr>
      </w:pPr>
    </w:p>
    <w:p w14:paraId="237CA898" w14:textId="77777777" w:rsidR="006B3F7A" w:rsidRPr="000432B5" w:rsidRDefault="006B3F7A" w:rsidP="00201BC4">
      <w:pPr>
        <w:jc w:val="both"/>
        <w:rPr>
          <w:rFonts w:ascii="Arial" w:hAnsi="Arial" w:cs="Arial"/>
          <w:b/>
          <w:lang w:val="de-AT"/>
        </w:rPr>
      </w:pPr>
    </w:p>
    <w:p w14:paraId="367604CB" w14:textId="77777777" w:rsidR="007B1B35" w:rsidRPr="000432B5" w:rsidRDefault="00C54F46" w:rsidP="00201BC4">
      <w:pPr>
        <w:jc w:val="both"/>
        <w:rPr>
          <w:rFonts w:ascii="Arial" w:hAnsi="Arial" w:cs="Arial"/>
          <w:b/>
          <w:lang w:val="de-AT"/>
        </w:rPr>
      </w:pPr>
      <w:r w:rsidRPr="000432B5">
        <w:rPr>
          <w:rFonts w:ascii="Arial" w:hAnsi="Arial" w:cs="Arial"/>
          <w:b/>
          <w:lang w:val="de-AT"/>
        </w:rPr>
        <w:t xml:space="preserve">6. März, Tag der Tiefkühlkost: </w:t>
      </w:r>
    </w:p>
    <w:p w14:paraId="224AB672" w14:textId="365DDFA5" w:rsidR="000D7360" w:rsidRPr="000432B5" w:rsidRDefault="00A10362" w:rsidP="00201BC4">
      <w:pPr>
        <w:jc w:val="both"/>
        <w:rPr>
          <w:rFonts w:ascii="Arial" w:hAnsi="Arial" w:cs="Arial"/>
          <w:b/>
          <w:lang w:val="de-AT"/>
        </w:rPr>
      </w:pPr>
      <w:r w:rsidRPr="000432B5">
        <w:rPr>
          <w:rFonts w:ascii="Arial" w:hAnsi="Arial" w:cs="Arial"/>
          <w:b/>
          <w:lang w:val="de-AT"/>
        </w:rPr>
        <w:t>TK-Produkte waren 2020 so stark gefragt wie noch nie</w:t>
      </w:r>
    </w:p>
    <w:p w14:paraId="146ABDCB" w14:textId="5DFFCCDE" w:rsidR="00D0006E" w:rsidRPr="000432B5" w:rsidRDefault="00D0006E" w:rsidP="00201BC4">
      <w:pPr>
        <w:jc w:val="both"/>
        <w:rPr>
          <w:rFonts w:ascii="Arial" w:hAnsi="Arial" w:cs="Arial"/>
          <w:b/>
          <w:lang w:val="de-AT"/>
        </w:rPr>
      </w:pPr>
    </w:p>
    <w:p w14:paraId="50F61FA6" w14:textId="13AFCBA6" w:rsidR="002743D0" w:rsidRPr="000432B5" w:rsidRDefault="009F27AC" w:rsidP="005070DB">
      <w:pPr>
        <w:spacing w:line="280" w:lineRule="atLeast"/>
        <w:jc w:val="both"/>
        <w:rPr>
          <w:rFonts w:ascii="Arial" w:hAnsi="Arial" w:cs="Arial"/>
          <w:b/>
          <w:sz w:val="20"/>
          <w:szCs w:val="20"/>
          <w:lang w:val="de-AT"/>
        </w:rPr>
      </w:pPr>
      <w:r w:rsidRPr="000432B5">
        <w:rPr>
          <w:rFonts w:ascii="Arial" w:hAnsi="Arial" w:cs="Arial"/>
          <w:b/>
          <w:sz w:val="20"/>
          <w:szCs w:val="20"/>
          <w:lang w:val="de-AT"/>
        </w:rPr>
        <w:t xml:space="preserve">Am 6. </w:t>
      </w:r>
      <w:r w:rsidR="002743D0" w:rsidRPr="000432B5">
        <w:rPr>
          <w:rFonts w:ascii="Arial" w:hAnsi="Arial" w:cs="Arial"/>
          <w:b/>
          <w:sz w:val="20"/>
          <w:szCs w:val="20"/>
          <w:lang w:val="de-AT"/>
        </w:rPr>
        <w:t>März 1930 wurden in den USA die ersten Tiefkühlprodukte verkauft – nach Österreich kam</w:t>
      </w:r>
      <w:r w:rsidRPr="000432B5">
        <w:rPr>
          <w:rFonts w:ascii="Arial" w:hAnsi="Arial" w:cs="Arial"/>
          <w:b/>
          <w:sz w:val="20"/>
          <w:szCs w:val="20"/>
          <w:lang w:val="de-AT"/>
        </w:rPr>
        <w:t>en</w:t>
      </w:r>
      <w:r w:rsidR="002743D0" w:rsidRPr="000432B5">
        <w:rPr>
          <w:rFonts w:ascii="Arial" w:hAnsi="Arial" w:cs="Arial"/>
          <w:b/>
          <w:sz w:val="20"/>
          <w:szCs w:val="20"/>
          <w:lang w:val="de-AT"/>
        </w:rPr>
        <w:t xml:space="preserve"> sie erst Anfang der 1940er Jahre. </w:t>
      </w:r>
      <w:r w:rsidR="00F8439C" w:rsidRPr="000432B5">
        <w:rPr>
          <w:rFonts w:ascii="Arial" w:hAnsi="Arial" w:cs="Arial"/>
          <w:b/>
          <w:sz w:val="20"/>
          <w:szCs w:val="20"/>
          <w:lang w:val="de-AT"/>
        </w:rPr>
        <w:t xml:space="preserve">Seit 1984 ist der 6. März als „National </w:t>
      </w:r>
      <w:proofErr w:type="spellStart"/>
      <w:r w:rsidR="00F8439C" w:rsidRPr="000432B5">
        <w:rPr>
          <w:rFonts w:ascii="Arial" w:hAnsi="Arial" w:cs="Arial"/>
          <w:b/>
          <w:sz w:val="20"/>
          <w:szCs w:val="20"/>
          <w:lang w:val="de-AT"/>
        </w:rPr>
        <w:t>Frozen</w:t>
      </w:r>
      <w:proofErr w:type="spellEnd"/>
      <w:r w:rsidR="00F8439C" w:rsidRPr="000432B5">
        <w:rPr>
          <w:rFonts w:ascii="Arial" w:hAnsi="Arial" w:cs="Arial"/>
          <w:b/>
          <w:sz w:val="20"/>
          <w:szCs w:val="20"/>
          <w:lang w:val="de-AT"/>
        </w:rPr>
        <w:t xml:space="preserve"> Food Day“ (Tag der Tiefkühlkost) bekannt. </w:t>
      </w:r>
      <w:r w:rsidR="002743D0" w:rsidRPr="000432B5">
        <w:rPr>
          <w:rFonts w:ascii="Arial" w:hAnsi="Arial" w:cs="Arial"/>
          <w:b/>
          <w:sz w:val="20"/>
          <w:szCs w:val="20"/>
          <w:lang w:val="de-AT"/>
        </w:rPr>
        <w:t xml:space="preserve">Gerade im Jahr der Pandemie hat sich gezeigt: </w:t>
      </w:r>
      <w:r w:rsidR="00E27C3F" w:rsidRPr="000432B5">
        <w:rPr>
          <w:rFonts w:ascii="Arial" w:hAnsi="Arial" w:cs="Arial"/>
          <w:b/>
          <w:sz w:val="20"/>
          <w:szCs w:val="20"/>
          <w:lang w:val="de-AT"/>
        </w:rPr>
        <w:t>D</w:t>
      </w:r>
      <w:r w:rsidR="002743D0" w:rsidRPr="000432B5">
        <w:rPr>
          <w:rFonts w:ascii="Arial" w:hAnsi="Arial" w:cs="Arial"/>
          <w:b/>
          <w:sz w:val="20"/>
          <w:szCs w:val="20"/>
          <w:lang w:val="de-AT"/>
        </w:rPr>
        <w:t xml:space="preserve">ie simple Form der Haltbarmachung </w:t>
      </w:r>
      <w:r w:rsidR="006A491D" w:rsidRPr="000432B5">
        <w:rPr>
          <w:rFonts w:ascii="Arial" w:hAnsi="Arial" w:cs="Arial"/>
          <w:b/>
          <w:sz w:val="20"/>
          <w:szCs w:val="20"/>
          <w:lang w:val="de-AT"/>
        </w:rPr>
        <w:t xml:space="preserve">hat nicht an Attraktivität verloren und </w:t>
      </w:r>
      <w:r w:rsidR="002743D0" w:rsidRPr="000432B5">
        <w:rPr>
          <w:rFonts w:ascii="Arial" w:hAnsi="Arial" w:cs="Arial"/>
          <w:b/>
          <w:sz w:val="20"/>
          <w:szCs w:val="20"/>
          <w:lang w:val="de-AT"/>
        </w:rPr>
        <w:t xml:space="preserve">bietet viele Lösungen für alltägliche kulinarische Herausforderung – egal ob Meisterkoch oder Kocheinsteiger. </w:t>
      </w:r>
      <w:r w:rsidR="00B32835" w:rsidRPr="000432B5">
        <w:rPr>
          <w:rFonts w:ascii="Arial" w:hAnsi="Arial" w:cs="Arial"/>
          <w:b/>
          <w:sz w:val="20"/>
          <w:szCs w:val="20"/>
          <w:lang w:val="de-AT"/>
        </w:rPr>
        <w:t>So konsumierte jeder Haushalt im Jahr 2020 durchschnittlich 25</w:t>
      </w:r>
      <w:r w:rsidR="00A10362" w:rsidRPr="000432B5">
        <w:rPr>
          <w:rFonts w:ascii="Arial" w:hAnsi="Arial" w:cs="Arial"/>
          <w:b/>
          <w:sz w:val="20"/>
          <w:szCs w:val="20"/>
          <w:lang w:val="de-AT"/>
        </w:rPr>
        <w:t xml:space="preserve"> Kilogramm</w:t>
      </w:r>
      <w:r w:rsidR="00B32835" w:rsidRPr="000432B5">
        <w:rPr>
          <w:rFonts w:ascii="Arial" w:hAnsi="Arial" w:cs="Arial"/>
          <w:b/>
          <w:sz w:val="20"/>
          <w:szCs w:val="20"/>
          <w:lang w:val="de-AT"/>
        </w:rPr>
        <w:t xml:space="preserve"> Tiefkühlprodukte –</w:t>
      </w:r>
      <w:r w:rsidR="00A27ADB">
        <w:rPr>
          <w:rFonts w:ascii="Arial" w:hAnsi="Arial" w:cs="Arial"/>
          <w:b/>
          <w:sz w:val="20"/>
          <w:szCs w:val="20"/>
          <w:lang w:val="de-AT"/>
        </w:rPr>
        <w:t xml:space="preserve"> </w:t>
      </w:r>
      <w:r w:rsidR="00B32835" w:rsidRPr="000432B5">
        <w:rPr>
          <w:rFonts w:ascii="Arial" w:hAnsi="Arial" w:cs="Arial"/>
          <w:b/>
          <w:sz w:val="20"/>
          <w:szCs w:val="20"/>
          <w:lang w:val="de-AT"/>
        </w:rPr>
        <w:t>Eis und Torten ausgenommen.</w:t>
      </w:r>
      <w:r w:rsidR="00C962CA" w:rsidRPr="000432B5">
        <w:rPr>
          <w:rFonts w:ascii="Arial" w:hAnsi="Arial" w:cs="Arial"/>
          <w:b/>
          <w:sz w:val="20"/>
          <w:szCs w:val="20"/>
          <w:lang w:val="de-AT"/>
        </w:rPr>
        <w:t xml:space="preserve"> </w:t>
      </w:r>
      <w:r w:rsidR="009A1EC5" w:rsidRPr="000432B5">
        <w:rPr>
          <w:rFonts w:ascii="Arial" w:hAnsi="Arial" w:cs="Arial"/>
          <w:b/>
          <w:sz w:val="20"/>
          <w:szCs w:val="20"/>
          <w:lang w:val="de-AT"/>
        </w:rPr>
        <w:t xml:space="preserve">Das ist so viel wie nie zuvor. </w:t>
      </w:r>
    </w:p>
    <w:p w14:paraId="6FE9DB34" w14:textId="67109B45" w:rsidR="00565C4B" w:rsidRPr="000432B5" w:rsidRDefault="00565C4B" w:rsidP="00201BC4">
      <w:pPr>
        <w:jc w:val="both"/>
        <w:rPr>
          <w:rFonts w:ascii="Arial" w:hAnsi="Arial" w:cs="Arial"/>
          <w:b/>
          <w:sz w:val="20"/>
          <w:szCs w:val="20"/>
          <w:lang w:val="de-AT"/>
        </w:rPr>
      </w:pPr>
    </w:p>
    <w:p w14:paraId="30CA0696" w14:textId="32C7F4E0" w:rsidR="00491E65" w:rsidRPr="000432B5" w:rsidRDefault="00D0006E" w:rsidP="00D70FE0">
      <w:pPr>
        <w:pStyle w:val="StandardWeb"/>
        <w:spacing w:before="0" w:beforeAutospacing="0" w:after="225" w:afterAutospacing="0" w:line="280" w:lineRule="atLeast"/>
        <w:rPr>
          <w:rFonts w:ascii="Arial" w:eastAsiaTheme="minorHAnsi" w:hAnsi="Arial" w:cs="Arial"/>
          <w:bCs/>
          <w:sz w:val="20"/>
          <w:szCs w:val="20"/>
          <w:lang w:eastAsia="en-US"/>
        </w:rPr>
      </w:pPr>
      <w:r w:rsidRPr="00483686">
        <w:rPr>
          <w:rFonts w:ascii="Arial" w:eastAsiaTheme="minorHAnsi" w:hAnsi="Arial" w:cs="Arial"/>
          <w:bCs/>
          <w:sz w:val="20"/>
          <w:szCs w:val="20"/>
          <w:lang w:eastAsia="en-US"/>
        </w:rPr>
        <w:t xml:space="preserve">Wien, </w:t>
      </w:r>
      <w:r w:rsidR="00D87D25">
        <w:rPr>
          <w:rFonts w:ascii="Arial" w:eastAsiaTheme="minorHAnsi" w:hAnsi="Arial" w:cs="Arial"/>
          <w:bCs/>
          <w:sz w:val="20"/>
          <w:szCs w:val="20"/>
          <w:lang w:eastAsia="en-US"/>
        </w:rPr>
        <w:t>3</w:t>
      </w:r>
      <w:r w:rsidR="00483686" w:rsidRPr="00483686">
        <w:rPr>
          <w:rFonts w:ascii="Arial" w:eastAsiaTheme="minorHAnsi" w:hAnsi="Arial" w:cs="Arial"/>
          <w:bCs/>
          <w:sz w:val="20"/>
          <w:szCs w:val="20"/>
          <w:lang w:eastAsia="en-US"/>
        </w:rPr>
        <w:t>. März</w:t>
      </w:r>
      <w:r w:rsidRPr="00483686">
        <w:rPr>
          <w:rFonts w:ascii="Arial" w:eastAsiaTheme="minorHAnsi" w:hAnsi="Arial" w:cs="Arial"/>
          <w:bCs/>
          <w:sz w:val="20"/>
          <w:szCs w:val="20"/>
          <w:lang w:eastAsia="en-US"/>
        </w:rPr>
        <w:t xml:space="preserve"> 2021</w:t>
      </w:r>
      <w:r w:rsidRPr="000432B5">
        <w:rPr>
          <w:rFonts w:ascii="Arial" w:eastAsiaTheme="minorHAnsi" w:hAnsi="Arial" w:cs="Arial"/>
          <w:bCs/>
          <w:sz w:val="20"/>
          <w:szCs w:val="20"/>
          <w:lang w:eastAsia="en-US"/>
        </w:rPr>
        <w:t xml:space="preserve"> </w:t>
      </w:r>
      <w:r w:rsidR="003A4855" w:rsidRPr="000432B5">
        <w:rPr>
          <w:rFonts w:ascii="Arial" w:eastAsiaTheme="minorHAnsi" w:hAnsi="Arial" w:cs="Arial"/>
          <w:bCs/>
          <w:sz w:val="20"/>
          <w:szCs w:val="20"/>
          <w:lang w:eastAsia="en-US"/>
        </w:rPr>
        <w:t>–</w:t>
      </w:r>
      <w:r w:rsidRPr="000432B5">
        <w:rPr>
          <w:rFonts w:ascii="Arial" w:eastAsiaTheme="minorHAnsi" w:hAnsi="Arial" w:cs="Arial"/>
          <w:bCs/>
          <w:sz w:val="20"/>
          <w:szCs w:val="20"/>
          <w:lang w:eastAsia="en-US"/>
        </w:rPr>
        <w:t xml:space="preserve"> </w:t>
      </w:r>
      <w:r w:rsidR="00D559C0" w:rsidRPr="000432B5">
        <w:rPr>
          <w:rFonts w:ascii="Arial" w:eastAsiaTheme="minorHAnsi" w:hAnsi="Arial" w:cs="Arial"/>
          <w:bCs/>
          <w:sz w:val="20"/>
          <w:szCs w:val="20"/>
          <w:lang w:eastAsia="en-US"/>
        </w:rPr>
        <w:t xml:space="preserve">Im Jahr 2020 verbrachten viele Österreicherinnen und Österreicher wohl so viel Zeit zuhause wie selten zuvor. Neben den </w:t>
      </w:r>
      <w:r w:rsidR="00B52107" w:rsidRPr="000432B5">
        <w:rPr>
          <w:rFonts w:ascii="Arial" w:eastAsiaTheme="minorHAnsi" w:hAnsi="Arial" w:cs="Arial"/>
          <w:bCs/>
          <w:sz w:val="20"/>
          <w:szCs w:val="20"/>
          <w:lang w:eastAsia="en-US"/>
        </w:rPr>
        <w:t xml:space="preserve">organisatorischen </w:t>
      </w:r>
      <w:r w:rsidR="00D559C0" w:rsidRPr="000432B5">
        <w:rPr>
          <w:rFonts w:ascii="Arial" w:eastAsiaTheme="minorHAnsi" w:hAnsi="Arial" w:cs="Arial"/>
          <w:bCs/>
          <w:sz w:val="20"/>
          <w:szCs w:val="20"/>
          <w:lang w:eastAsia="en-US"/>
        </w:rPr>
        <w:t xml:space="preserve">Herausforderungen von Homeoffice und </w:t>
      </w:r>
      <w:proofErr w:type="spellStart"/>
      <w:r w:rsidR="00D559C0" w:rsidRPr="000432B5">
        <w:rPr>
          <w:rFonts w:ascii="Arial" w:eastAsiaTheme="minorHAnsi" w:hAnsi="Arial" w:cs="Arial"/>
          <w:bCs/>
          <w:sz w:val="20"/>
          <w:szCs w:val="20"/>
          <w:lang w:eastAsia="en-US"/>
        </w:rPr>
        <w:t>Homeschooling</w:t>
      </w:r>
      <w:proofErr w:type="spellEnd"/>
      <w:r w:rsidR="00B52107" w:rsidRPr="000432B5">
        <w:rPr>
          <w:rFonts w:ascii="Arial" w:eastAsiaTheme="minorHAnsi" w:hAnsi="Arial" w:cs="Arial"/>
          <w:bCs/>
          <w:sz w:val="20"/>
          <w:szCs w:val="20"/>
          <w:lang w:eastAsia="en-US"/>
        </w:rPr>
        <w:t xml:space="preserve"> </w:t>
      </w:r>
      <w:r w:rsidR="006F4D68" w:rsidRPr="000432B5">
        <w:rPr>
          <w:rFonts w:ascii="Arial" w:eastAsiaTheme="minorHAnsi" w:hAnsi="Arial" w:cs="Arial"/>
          <w:bCs/>
          <w:sz w:val="20"/>
          <w:szCs w:val="20"/>
          <w:lang w:eastAsia="en-US"/>
        </w:rPr>
        <w:t xml:space="preserve">kam für einige eine weitere Fragestellung </w:t>
      </w:r>
      <w:r w:rsidR="006F31FA" w:rsidRPr="000432B5">
        <w:rPr>
          <w:rFonts w:ascii="Arial" w:eastAsiaTheme="minorHAnsi" w:hAnsi="Arial" w:cs="Arial"/>
          <w:bCs/>
          <w:sz w:val="20"/>
          <w:szCs w:val="20"/>
          <w:lang w:eastAsia="en-US"/>
        </w:rPr>
        <w:t>hinzu</w:t>
      </w:r>
      <w:r w:rsidR="006F4D68" w:rsidRPr="000432B5">
        <w:rPr>
          <w:rFonts w:ascii="Arial" w:eastAsiaTheme="minorHAnsi" w:hAnsi="Arial" w:cs="Arial"/>
          <w:bCs/>
          <w:sz w:val="20"/>
          <w:szCs w:val="20"/>
          <w:lang w:eastAsia="en-US"/>
        </w:rPr>
        <w:t xml:space="preserve">, und zwar die der Kulinarik. </w:t>
      </w:r>
      <w:r w:rsidR="001707DB" w:rsidRPr="000432B5">
        <w:rPr>
          <w:rFonts w:ascii="Arial" w:eastAsiaTheme="minorHAnsi" w:hAnsi="Arial" w:cs="Arial"/>
          <w:bCs/>
          <w:sz w:val="20"/>
          <w:szCs w:val="20"/>
          <w:lang w:eastAsia="en-US"/>
        </w:rPr>
        <w:t xml:space="preserve">Denn </w:t>
      </w:r>
      <w:r w:rsidR="00631A6C" w:rsidRPr="000432B5">
        <w:rPr>
          <w:rFonts w:ascii="Arial" w:eastAsiaTheme="minorHAnsi" w:hAnsi="Arial" w:cs="Arial"/>
          <w:bCs/>
          <w:sz w:val="20"/>
          <w:szCs w:val="20"/>
          <w:lang w:eastAsia="en-US"/>
        </w:rPr>
        <w:t>alle, die</w:t>
      </w:r>
      <w:r w:rsidR="00E76019" w:rsidRPr="000432B5">
        <w:rPr>
          <w:rFonts w:ascii="Arial" w:eastAsiaTheme="minorHAnsi" w:hAnsi="Arial" w:cs="Arial"/>
          <w:bCs/>
          <w:sz w:val="20"/>
          <w:szCs w:val="20"/>
          <w:lang w:eastAsia="en-US"/>
        </w:rPr>
        <w:t xml:space="preserve"> zuvor in der </w:t>
      </w:r>
      <w:r w:rsidR="001707DB" w:rsidRPr="000432B5">
        <w:rPr>
          <w:rFonts w:ascii="Arial" w:eastAsiaTheme="minorHAnsi" w:hAnsi="Arial" w:cs="Arial"/>
          <w:bCs/>
          <w:sz w:val="20"/>
          <w:szCs w:val="20"/>
          <w:lang w:eastAsia="en-US"/>
        </w:rPr>
        <w:t xml:space="preserve">Schule, im Kindergarten oder im Büro </w:t>
      </w:r>
      <w:r w:rsidR="00E76019" w:rsidRPr="000432B5">
        <w:rPr>
          <w:rFonts w:ascii="Arial" w:eastAsiaTheme="minorHAnsi" w:hAnsi="Arial" w:cs="Arial"/>
          <w:bCs/>
          <w:sz w:val="20"/>
          <w:szCs w:val="20"/>
          <w:lang w:eastAsia="en-US"/>
        </w:rPr>
        <w:t>verköstigt wurde</w:t>
      </w:r>
      <w:r w:rsidR="00AF780B" w:rsidRPr="000432B5">
        <w:rPr>
          <w:rFonts w:ascii="Arial" w:eastAsiaTheme="minorHAnsi" w:hAnsi="Arial" w:cs="Arial"/>
          <w:bCs/>
          <w:sz w:val="20"/>
          <w:szCs w:val="20"/>
          <w:lang w:eastAsia="en-US"/>
        </w:rPr>
        <w:t>n</w:t>
      </w:r>
      <w:r w:rsidR="00E76019" w:rsidRPr="000432B5">
        <w:rPr>
          <w:rFonts w:ascii="Arial" w:eastAsiaTheme="minorHAnsi" w:hAnsi="Arial" w:cs="Arial"/>
          <w:bCs/>
          <w:sz w:val="20"/>
          <w:szCs w:val="20"/>
          <w:lang w:eastAsia="en-US"/>
        </w:rPr>
        <w:t xml:space="preserve">, </w:t>
      </w:r>
      <w:r w:rsidR="00631A6C" w:rsidRPr="000432B5">
        <w:rPr>
          <w:rFonts w:ascii="Arial" w:eastAsiaTheme="minorHAnsi" w:hAnsi="Arial" w:cs="Arial"/>
          <w:bCs/>
          <w:sz w:val="20"/>
          <w:szCs w:val="20"/>
          <w:lang w:eastAsia="en-US"/>
        </w:rPr>
        <w:t xml:space="preserve">mussten </w:t>
      </w:r>
      <w:r w:rsidR="006F31FA" w:rsidRPr="000432B5">
        <w:rPr>
          <w:rFonts w:ascii="Arial" w:eastAsiaTheme="minorHAnsi" w:hAnsi="Arial" w:cs="Arial"/>
          <w:bCs/>
          <w:sz w:val="20"/>
          <w:szCs w:val="20"/>
          <w:lang w:eastAsia="en-US"/>
        </w:rPr>
        <w:t xml:space="preserve">sich </w:t>
      </w:r>
      <w:r w:rsidR="00631A6C" w:rsidRPr="000432B5">
        <w:rPr>
          <w:rFonts w:ascii="Arial" w:eastAsiaTheme="minorHAnsi" w:hAnsi="Arial" w:cs="Arial"/>
          <w:bCs/>
          <w:sz w:val="20"/>
          <w:szCs w:val="20"/>
          <w:lang w:eastAsia="en-US"/>
        </w:rPr>
        <w:t>auf einmal in den</w:t>
      </w:r>
      <w:r w:rsidR="00E76019" w:rsidRPr="000432B5">
        <w:rPr>
          <w:rFonts w:ascii="Arial" w:eastAsiaTheme="minorHAnsi" w:hAnsi="Arial" w:cs="Arial"/>
          <w:bCs/>
          <w:sz w:val="20"/>
          <w:szCs w:val="20"/>
          <w:lang w:eastAsia="en-US"/>
        </w:rPr>
        <w:t xml:space="preserve"> eigene</w:t>
      </w:r>
      <w:r w:rsidR="008D71E0" w:rsidRPr="000432B5">
        <w:rPr>
          <w:rFonts w:ascii="Arial" w:eastAsiaTheme="minorHAnsi" w:hAnsi="Arial" w:cs="Arial"/>
          <w:bCs/>
          <w:sz w:val="20"/>
          <w:szCs w:val="20"/>
          <w:lang w:eastAsia="en-US"/>
        </w:rPr>
        <w:t>n</w:t>
      </w:r>
      <w:r w:rsidR="00E76019" w:rsidRPr="000432B5">
        <w:rPr>
          <w:rFonts w:ascii="Arial" w:eastAsiaTheme="minorHAnsi" w:hAnsi="Arial" w:cs="Arial"/>
          <w:bCs/>
          <w:sz w:val="20"/>
          <w:szCs w:val="20"/>
          <w:lang w:eastAsia="en-US"/>
        </w:rPr>
        <w:t xml:space="preserve"> vier Wänden </w:t>
      </w:r>
      <w:r w:rsidR="006F31FA" w:rsidRPr="000432B5">
        <w:rPr>
          <w:rFonts w:ascii="Arial" w:eastAsiaTheme="minorHAnsi" w:hAnsi="Arial" w:cs="Arial"/>
          <w:bCs/>
          <w:sz w:val="20"/>
          <w:szCs w:val="20"/>
          <w:lang w:eastAsia="en-US"/>
        </w:rPr>
        <w:t xml:space="preserve">versorgen – oder wollten </w:t>
      </w:r>
      <w:r w:rsidR="00631A6C" w:rsidRPr="000432B5">
        <w:rPr>
          <w:rFonts w:ascii="Arial" w:eastAsiaTheme="minorHAnsi" w:hAnsi="Arial" w:cs="Arial"/>
          <w:bCs/>
          <w:sz w:val="20"/>
          <w:szCs w:val="20"/>
          <w:lang w:eastAsia="en-US"/>
        </w:rPr>
        <w:t xml:space="preserve">versorgt werden. </w:t>
      </w:r>
      <w:r w:rsidR="006F31FA" w:rsidRPr="000432B5">
        <w:rPr>
          <w:rFonts w:ascii="Arial" w:eastAsiaTheme="minorHAnsi" w:hAnsi="Arial" w:cs="Arial"/>
          <w:bCs/>
          <w:sz w:val="20"/>
          <w:szCs w:val="20"/>
          <w:lang w:eastAsia="en-US"/>
        </w:rPr>
        <w:t xml:space="preserve">Tiefkühlprodukte </w:t>
      </w:r>
      <w:r w:rsidR="008B00C1" w:rsidRPr="000432B5">
        <w:rPr>
          <w:rFonts w:ascii="Arial" w:eastAsiaTheme="minorHAnsi" w:hAnsi="Arial" w:cs="Arial"/>
          <w:bCs/>
          <w:sz w:val="20"/>
          <w:szCs w:val="20"/>
          <w:lang w:eastAsia="en-US"/>
        </w:rPr>
        <w:t>waren 2020 daher gefragt wie nie</w:t>
      </w:r>
      <w:r w:rsidR="00FD2190" w:rsidRPr="000432B5">
        <w:rPr>
          <w:rFonts w:ascii="Arial" w:eastAsiaTheme="minorHAnsi" w:hAnsi="Arial" w:cs="Arial"/>
          <w:bCs/>
          <w:sz w:val="20"/>
          <w:szCs w:val="20"/>
          <w:lang w:eastAsia="en-US"/>
        </w:rPr>
        <w:t xml:space="preserve"> – sicherlich auch aufgrund der langen</w:t>
      </w:r>
      <w:r w:rsidR="008B00C1" w:rsidRPr="000432B5">
        <w:rPr>
          <w:rFonts w:ascii="Arial" w:eastAsiaTheme="minorHAnsi" w:hAnsi="Arial" w:cs="Arial"/>
          <w:bCs/>
          <w:sz w:val="20"/>
          <w:szCs w:val="20"/>
          <w:lang w:eastAsia="en-US"/>
        </w:rPr>
        <w:t xml:space="preserve"> Haltbarkeit</w:t>
      </w:r>
      <w:r w:rsidR="00E575E8" w:rsidRPr="000432B5">
        <w:rPr>
          <w:rFonts w:ascii="Arial" w:eastAsiaTheme="minorHAnsi" w:hAnsi="Arial" w:cs="Arial"/>
          <w:bCs/>
          <w:sz w:val="20"/>
          <w:szCs w:val="20"/>
          <w:lang w:eastAsia="en-US"/>
        </w:rPr>
        <w:t xml:space="preserve">, </w:t>
      </w:r>
      <w:r w:rsidR="008B00C1" w:rsidRPr="000432B5">
        <w:rPr>
          <w:rFonts w:ascii="Arial" w:eastAsiaTheme="minorHAnsi" w:hAnsi="Arial" w:cs="Arial"/>
          <w:bCs/>
          <w:sz w:val="20"/>
          <w:szCs w:val="20"/>
          <w:lang w:eastAsia="en-US"/>
        </w:rPr>
        <w:t>einfache</w:t>
      </w:r>
      <w:r w:rsidR="00FD2190" w:rsidRPr="000432B5">
        <w:rPr>
          <w:rFonts w:ascii="Arial" w:eastAsiaTheme="minorHAnsi" w:hAnsi="Arial" w:cs="Arial"/>
          <w:bCs/>
          <w:sz w:val="20"/>
          <w:szCs w:val="20"/>
          <w:lang w:eastAsia="en-US"/>
        </w:rPr>
        <w:t>r</w:t>
      </w:r>
      <w:r w:rsidR="008B00C1" w:rsidRPr="000432B5">
        <w:rPr>
          <w:rFonts w:ascii="Arial" w:eastAsiaTheme="minorHAnsi" w:hAnsi="Arial" w:cs="Arial"/>
          <w:bCs/>
          <w:sz w:val="20"/>
          <w:szCs w:val="20"/>
          <w:lang w:eastAsia="en-US"/>
        </w:rPr>
        <w:t xml:space="preserve"> Portionierbarkeit </w:t>
      </w:r>
      <w:r w:rsidR="00E575E8" w:rsidRPr="000432B5">
        <w:rPr>
          <w:rFonts w:ascii="Arial" w:eastAsiaTheme="minorHAnsi" w:hAnsi="Arial" w:cs="Arial"/>
          <w:bCs/>
          <w:sz w:val="20"/>
          <w:szCs w:val="20"/>
          <w:lang w:eastAsia="en-US"/>
        </w:rPr>
        <w:t>und schnelle</w:t>
      </w:r>
      <w:r w:rsidR="00FD2190" w:rsidRPr="000432B5">
        <w:rPr>
          <w:rFonts w:ascii="Arial" w:eastAsiaTheme="minorHAnsi" w:hAnsi="Arial" w:cs="Arial"/>
          <w:bCs/>
          <w:sz w:val="20"/>
          <w:szCs w:val="20"/>
          <w:lang w:eastAsia="en-US"/>
        </w:rPr>
        <w:t>r</w:t>
      </w:r>
      <w:r w:rsidR="00E575E8" w:rsidRPr="000432B5">
        <w:rPr>
          <w:rFonts w:ascii="Arial" w:eastAsiaTheme="minorHAnsi" w:hAnsi="Arial" w:cs="Arial"/>
          <w:bCs/>
          <w:sz w:val="20"/>
          <w:szCs w:val="20"/>
          <w:lang w:eastAsia="en-US"/>
        </w:rPr>
        <w:t xml:space="preserve"> Verfügbarkeit</w:t>
      </w:r>
      <w:r w:rsidR="00FD2190" w:rsidRPr="000432B5">
        <w:rPr>
          <w:rFonts w:ascii="Arial" w:eastAsiaTheme="minorHAnsi" w:hAnsi="Arial" w:cs="Arial"/>
          <w:bCs/>
          <w:sz w:val="20"/>
          <w:szCs w:val="20"/>
          <w:lang w:eastAsia="en-US"/>
        </w:rPr>
        <w:t xml:space="preserve">. </w:t>
      </w:r>
    </w:p>
    <w:p w14:paraId="08C364BB" w14:textId="3791EA25" w:rsidR="00523068" w:rsidRPr="000432B5" w:rsidRDefault="00172967" w:rsidP="00523068">
      <w:pPr>
        <w:pStyle w:val="StandardWeb"/>
        <w:spacing w:before="0" w:beforeAutospacing="0" w:after="225" w:afterAutospacing="0" w:line="280" w:lineRule="atLeast"/>
        <w:rPr>
          <w:rFonts w:ascii="Arial" w:eastAsiaTheme="minorHAnsi" w:hAnsi="Arial" w:cs="Arial"/>
          <w:bCs/>
          <w:sz w:val="20"/>
          <w:szCs w:val="20"/>
          <w:lang w:eastAsia="en-US"/>
        </w:rPr>
      </w:pPr>
      <w:r w:rsidRPr="000432B5">
        <w:rPr>
          <w:rFonts w:ascii="Arial" w:eastAsiaTheme="minorHAnsi" w:hAnsi="Arial" w:cs="Arial"/>
          <w:b/>
          <w:bCs/>
          <w:sz w:val="22"/>
          <w:lang w:eastAsia="en-US"/>
        </w:rPr>
        <w:t xml:space="preserve">Die Segmente </w:t>
      </w:r>
      <w:r w:rsidR="00523068" w:rsidRPr="000432B5">
        <w:rPr>
          <w:rFonts w:ascii="Arial" w:eastAsiaTheme="minorHAnsi" w:hAnsi="Arial" w:cs="Arial"/>
          <w:b/>
          <w:bCs/>
          <w:sz w:val="22"/>
          <w:lang w:eastAsia="en-US"/>
        </w:rPr>
        <w:t xml:space="preserve">Fisch, Erdäpfel und Gemüse </w:t>
      </w:r>
      <w:r w:rsidR="00F44923" w:rsidRPr="000432B5">
        <w:rPr>
          <w:rFonts w:ascii="Arial" w:eastAsiaTheme="minorHAnsi" w:hAnsi="Arial" w:cs="Arial"/>
          <w:b/>
          <w:bCs/>
          <w:sz w:val="22"/>
          <w:lang w:eastAsia="en-US"/>
        </w:rPr>
        <w:t>wuchsen am stärksten</w:t>
      </w:r>
    </w:p>
    <w:p w14:paraId="2A946D1A" w14:textId="35D6FF13" w:rsidR="00FD4C6A" w:rsidRPr="000432B5" w:rsidRDefault="00E01F27" w:rsidP="00D70FE0">
      <w:pPr>
        <w:pStyle w:val="StandardWeb"/>
        <w:spacing w:before="0" w:beforeAutospacing="0" w:after="225" w:afterAutospacing="0" w:line="280" w:lineRule="atLeast"/>
        <w:rPr>
          <w:rFonts w:ascii="Arial" w:eastAsiaTheme="minorHAnsi" w:hAnsi="Arial" w:cs="Arial"/>
          <w:bCs/>
          <w:sz w:val="20"/>
          <w:szCs w:val="20"/>
          <w:lang w:eastAsia="en-US"/>
        </w:rPr>
      </w:pPr>
      <w:r w:rsidRPr="000432B5">
        <w:rPr>
          <w:rFonts w:ascii="Arial" w:eastAsiaTheme="minorHAnsi" w:hAnsi="Arial" w:cs="Arial"/>
          <w:bCs/>
          <w:sz w:val="20"/>
          <w:szCs w:val="20"/>
          <w:lang w:eastAsia="en-US"/>
        </w:rPr>
        <w:t xml:space="preserve">Etwas mehr als 100.000 Tonnen Tiefkühlprodukte </w:t>
      </w:r>
      <w:r w:rsidR="0005302A" w:rsidRPr="000432B5">
        <w:rPr>
          <w:rFonts w:ascii="Arial" w:eastAsiaTheme="minorHAnsi" w:hAnsi="Arial" w:cs="Arial"/>
          <w:bCs/>
          <w:sz w:val="20"/>
          <w:szCs w:val="20"/>
          <w:lang w:eastAsia="en-US"/>
        </w:rPr>
        <w:t>fanden 2020 ihren Weg in österreichische Haushalte</w:t>
      </w:r>
      <w:r w:rsidR="008B2509" w:rsidRPr="000432B5">
        <w:rPr>
          <w:rFonts w:ascii="Arial" w:eastAsiaTheme="minorHAnsi" w:hAnsi="Arial" w:cs="Arial"/>
          <w:bCs/>
          <w:sz w:val="20"/>
          <w:szCs w:val="20"/>
          <w:lang w:eastAsia="en-US"/>
        </w:rPr>
        <w:t xml:space="preserve">. Der </w:t>
      </w:r>
      <w:r w:rsidR="0005302A" w:rsidRPr="000432B5">
        <w:rPr>
          <w:rFonts w:ascii="Arial" w:eastAsiaTheme="minorHAnsi" w:hAnsi="Arial" w:cs="Arial"/>
          <w:bCs/>
          <w:sz w:val="20"/>
          <w:szCs w:val="20"/>
          <w:lang w:eastAsia="en-US"/>
        </w:rPr>
        <w:t>Umsatz</w:t>
      </w:r>
      <w:r w:rsidR="008B2509" w:rsidRPr="000432B5">
        <w:rPr>
          <w:rFonts w:ascii="Arial" w:eastAsiaTheme="minorHAnsi" w:hAnsi="Arial" w:cs="Arial"/>
          <w:bCs/>
          <w:sz w:val="20"/>
          <w:szCs w:val="20"/>
          <w:lang w:eastAsia="en-US"/>
        </w:rPr>
        <w:t xml:space="preserve"> </w:t>
      </w:r>
      <w:r w:rsidR="0005302A" w:rsidRPr="000432B5">
        <w:rPr>
          <w:rFonts w:ascii="Arial" w:eastAsiaTheme="minorHAnsi" w:hAnsi="Arial" w:cs="Arial"/>
          <w:bCs/>
          <w:sz w:val="20"/>
          <w:szCs w:val="20"/>
          <w:lang w:eastAsia="en-US"/>
        </w:rPr>
        <w:t xml:space="preserve">der Kategorie im Lebensmitteleinzelhandel </w:t>
      </w:r>
      <w:r w:rsidR="008B2509" w:rsidRPr="000432B5">
        <w:rPr>
          <w:rFonts w:ascii="Arial" w:eastAsiaTheme="minorHAnsi" w:hAnsi="Arial" w:cs="Arial"/>
          <w:bCs/>
          <w:sz w:val="20"/>
          <w:szCs w:val="20"/>
          <w:lang w:eastAsia="en-US"/>
        </w:rPr>
        <w:t xml:space="preserve">wuchs </w:t>
      </w:r>
      <w:r w:rsidR="0005302A" w:rsidRPr="000432B5">
        <w:rPr>
          <w:rFonts w:ascii="Arial" w:eastAsiaTheme="minorHAnsi" w:hAnsi="Arial" w:cs="Arial"/>
          <w:bCs/>
          <w:sz w:val="20"/>
          <w:szCs w:val="20"/>
          <w:lang w:eastAsia="en-US"/>
        </w:rPr>
        <w:t xml:space="preserve">im vergangenen Jahr um 19 Prozent. </w:t>
      </w:r>
      <w:r w:rsidR="008B2509" w:rsidRPr="000432B5">
        <w:rPr>
          <w:rFonts w:ascii="Arial" w:eastAsiaTheme="minorHAnsi" w:hAnsi="Arial" w:cs="Arial"/>
          <w:bCs/>
          <w:sz w:val="20"/>
          <w:szCs w:val="20"/>
          <w:lang w:eastAsia="en-US"/>
        </w:rPr>
        <w:t xml:space="preserve">Besonders </w:t>
      </w:r>
      <w:r w:rsidR="00763C2B" w:rsidRPr="000432B5">
        <w:rPr>
          <w:rFonts w:ascii="Arial" w:eastAsiaTheme="minorHAnsi" w:hAnsi="Arial" w:cs="Arial"/>
          <w:bCs/>
          <w:sz w:val="20"/>
          <w:szCs w:val="20"/>
          <w:lang w:eastAsia="en-US"/>
        </w:rPr>
        <w:t>hohe Wachstumsraten verzeichneten</w:t>
      </w:r>
      <w:r w:rsidR="00AD41A2" w:rsidRPr="000432B5">
        <w:rPr>
          <w:rFonts w:ascii="Arial" w:eastAsiaTheme="minorHAnsi" w:hAnsi="Arial" w:cs="Arial"/>
          <w:bCs/>
          <w:sz w:val="20"/>
          <w:szCs w:val="20"/>
          <w:lang w:eastAsia="en-US"/>
        </w:rPr>
        <w:t xml:space="preserve"> die Segmente</w:t>
      </w:r>
      <w:r w:rsidR="00763C2B" w:rsidRPr="000432B5">
        <w:rPr>
          <w:rFonts w:ascii="Arial" w:eastAsiaTheme="minorHAnsi" w:hAnsi="Arial" w:cs="Arial"/>
          <w:bCs/>
          <w:sz w:val="20"/>
          <w:szCs w:val="20"/>
          <w:lang w:eastAsia="en-US"/>
        </w:rPr>
        <w:t xml:space="preserve"> Fisch und Meeresfrüchte (+24,5 Prozent), </w:t>
      </w:r>
      <w:r w:rsidR="006D1C9F" w:rsidRPr="000432B5">
        <w:rPr>
          <w:rFonts w:ascii="Arial" w:eastAsiaTheme="minorHAnsi" w:hAnsi="Arial" w:cs="Arial"/>
          <w:bCs/>
          <w:sz w:val="20"/>
          <w:szCs w:val="20"/>
          <w:lang w:eastAsia="en-US"/>
        </w:rPr>
        <w:t xml:space="preserve">Erdäpfel (+17,9 Prozent) und Gemüse (+ 17 Prozent). </w:t>
      </w:r>
    </w:p>
    <w:p w14:paraId="0B7E90D0" w14:textId="26D221DB" w:rsidR="00FD4C6A" w:rsidRPr="000432B5" w:rsidRDefault="00AD41A2" w:rsidP="00D70FE0">
      <w:pPr>
        <w:pStyle w:val="StandardWeb"/>
        <w:spacing w:before="0" w:beforeAutospacing="0" w:after="225" w:afterAutospacing="0" w:line="280" w:lineRule="atLeast"/>
        <w:rPr>
          <w:rFonts w:ascii="Arial" w:eastAsiaTheme="minorHAnsi" w:hAnsi="Arial" w:cs="Arial"/>
          <w:bCs/>
          <w:sz w:val="20"/>
          <w:szCs w:val="20"/>
          <w:lang w:eastAsia="en-US"/>
        </w:rPr>
      </w:pPr>
      <w:r w:rsidRPr="000432B5">
        <w:rPr>
          <w:rFonts w:ascii="Arial" w:eastAsiaTheme="minorHAnsi" w:hAnsi="Arial" w:cs="Arial"/>
          <w:bCs/>
          <w:sz w:val="20"/>
          <w:szCs w:val="20"/>
          <w:lang w:eastAsia="en-US"/>
        </w:rPr>
        <w:t>Auch iglo verzeichnete in diesen Bereichen Zuwächse.</w:t>
      </w:r>
      <w:r w:rsidR="00D63486" w:rsidRPr="000432B5">
        <w:rPr>
          <w:rFonts w:ascii="Arial" w:eastAsiaTheme="minorHAnsi" w:hAnsi="Arial" w:cs="Arial"/>
          <w:bCs/>
          <w:sz w:val="20"/>
          <w:szCs w:val="20"/>
          <w:lang w:eastAsia="en-US"/>
        </w:rPr>
        <w:t xml:space="preserve">  </w:t>
      </w:r>
      <w:r w:rsidR="0058282E" w:rsidRPr="000432B5">
        <w:rPr>
          <w:rFonts w:ascii="Arial" w:eastAsiaTheme="minorHAnsi" w:hAnsi="Arial" w:cs="Arial"/>
          <w:bCs/>
          <w:sz w:val="20"/>
          <w:szCs w:val="20"/>
          <w:lang w:eastAsia="en-US"/>
        </w:rPr>
        <w:t>Besonders viel Nachfrage gab es 2020 nach iglo Naturfisch</w:t>
      </w:r>
      <w:r w:rsidR="00EC4559" w:rsidRPr="000432B5">
        <w:rPr>
          <w:rFonts w:ascii="Arial" w:eastAsiaTheme="minorHAnsi" w:hAnsi="Arial" w:cs="Arial"/>
          <w:bCs/>
          <w:sz w:val="20"/>
          <w:szCs w:val="20"/>
          <w:lang w:eastAsia="en-US"/>
        </w:rPr>
        <w:t xml:space="preserve"> und nach ig</w:t>
      </w:r>
      <w:r w:rsidR="00484F7E" w:rsidRPr="000432B5">
        <w:rPr>
          <w:rFonts w:ascii="Arial" w:eastAsiaTheme="minorHAnsi" w:hAnsi="Arial" w:cs="Arial"/>
          <w:bCs/>
          <w:sz w:val="20"/>
          <w:szCs w:val="20"/>
          <w:lang w:eastAsia="en-US"/>
        </w:rPr>
        <w:t>lo Fischstäbchen</w:t>
      </w:r>
      <w:r w:rsidR="008C6059" w:rsidRPr="000432B5">
        <w:rPr>
          <w:rFonts w:ascii="Arial" w:eastAsiaTheme="minorHAnsi" w:hAnsi="Arial" w:cs="Arial"/>
          <w:bCs/>
          <w:sz w:val="20"/>
          <w:szCs w:val="20"/>
          <w:lang w:eastAsia="en-US"/>
        </w:rPr>
        <w:t>, von de</w:t>
      </w:r>
      <w:r w:rsidR="007471CA" w:rsidRPr="000432B5">
        <w:rPr>
          <w:rFonts w:ascii="Arial" w:eastAsiaTheme="minorHAnsi" w:hAnsi="Arial" w:cs="Arial"/>
          <w:bCs/>
          <w:sz w:val="20"/>
          <w:szCs w:val="20"/>
          <w:lang w:eastAsia="en-US"/>
        </w:rPr>
        <w:t xml:space="preserve">nen im vergangenen Jahr jeweils rund </w:t>
      </w:r>
      <w:r w:rsidR="008C6059" w:rsidRPr="000432B5">
        <w:rPr>
          <w:rFonts w:ascii="Arial" w:eastAsiaTheme="minorHAnsi" w:hAnsi="Arial" w:cs="Arial"/>
          <w:bCs/>
          <w:sz w:val="20"/>
          <w:szCs w:val="20"/>
          <w:lang w:eastAsia="en-US"/>
        </w:rPr>
        <w:t xml:space="preserve">4,5 Mio. Packungen </w:t>
      </w:r>
      <w:r w:rsidR="007471CA" w:rsidRPr="000432B5">
        <w:rPr>
          <w:rFonts w:ascii="Arial" w:eastAsiaTheme="minorHAnsi" w:hAnsi="Arial" w:cs="Arial"/>
          <w:bCs/>
          <w:sz w:val="20"/>
          <w:szCs w:val="20"/>
          <w:lang w:eastAsia="en-US"/>
        </w:rPr>
        <w:t>über die Ladentische wanderten</w:t>
      </w:r>
      <w:r w:rsidRPr="000432B5">
        <w:rPr>
          <w:rFonts w:ascii="Arial" w:eastAsiaTheme="minorHAnsi" w:hAnsi="Arial" w:cs="Arial"/>
          <w:bCs/>
          <w:sz w:val="20"/>
          <w:szCs w:val="20"/>
          <w:lang w:eastAsia="en-US"/>
        </w:rPr>
        <w:t xml:space="preserve">. </w:t>
      </w:r>
      <w:r w:rsidR="0053793E" w:rsidRPr="000432B5">
        <w:rPr>
          <w:rFonts w:ascii="Arial" w:eastAsiaTheme="minorHAnsi" w:hAnsi="Arial" w:cs="Arial"/>
          <w:bCs/>
          <w:sz w:val="20"/>
          <w:szCs w:val="20"/>
          <w:lang w:eastAsia="en-US"/>
        </w:rPr>
        <w:t>I</w:t>
      </w:r>
      <w:r w:rsidR="0058282E" w:rsidRPr="000432B5">
        <w:rPr>
          <w:rFonts w:ascii="Arial" w:eastAsiaTheme="minorHAnsi" w:hAnsi="Arial" w:cs="Arial"/>
          <w:bCs/>
          <w:sz w:val="20"/>
          <w:szCs w:val="20"/>
          <w:lang w:eastAsia="en-US"/>
        </w:rPr>
        <w:t>glo</w:t>
      </w:r>
      <w:r w:rsidR="003C61FD" w:rsidRPr="000432B5">
        <w:rPr>
          <w:rFonts w:ascii="Arial" w:eastAsiaTheme="minorHAnsi" w:hAnsi="Arial" w:cs="Arial"/>
          <w:bCs/>
          <w:sz w:val="20"/>
          <w:szCs w:val="20"/>
          <w:lang w:eastAsia="en-US"/>
        </w:rPr>
        <w:t xml:space="preserve"> </w:t>
      </w:r>
      <w:r w:rsidR="0058282E" w:rsidRPr="000432B5">
        <w:rPr>
          <w:rFonts w:ascii="Arial" w:eastAsiaTheme="minorHAnsi" w:hAnsi="Arial" w:cs="Arial"/>
          <w:bCs/>
          <w:sz w:val="20"/>
          <w:szCs w:val="20"/>
          <w:lang w:eastAsia="en-US"/>
        </w:rPr>
        <w:t xml:space="preserve">Cremespinat, traditionell stark zu Ostern, </w:t>
      </w:r>
      <w:r w:rsidR="007471CA" w:rsidRPr="000432B5">
        <w:rPr>
          <w:rFonts w:ascii="Arial" w:eastAsiaTheme="minorHAnsi" w:hAnsi="Arial" w:cs="Arial"/>
          <w:bCs/>
          <w:sz w:val="20"/>
          <w:szCs w:val="20"/>
          <w:lang w:eastAsia="en-US"/>
        </w:rPr>
        <w:t>erfreute sich ganzjährig großer Beliebtheit</w:t>
      </w:r>
      <w:r w:rsidR="008D21A0" w:rsidRPr="000432B5">
        <w:rPr>
          <w:rFonts w:ascii="Arial" w:eastAsiaTheme="minorHAnsi" w:hAnsi="Arial" w:cs="Arial"/>
          <w:bCs/>
          <w:sz w:val="20"/>
          <w:szCs w:val="20"/>
          <w:lang w:eastAsia="en-US"/>
        </w:rPr>
        <w:t xml:space="preserve">. </w:t>
      </w:r>
      <w:r w:rsidR="003C61FD" w:rsidRPr="000432B5">
        <w:rPr>
          <w:rFonts w:ascii="Arial" w:eastAsiaTheme="minorHAnsi" w:hAnsi="Arial" w:cs="Arial"/>
          <w:bCs/>
          <w:sz w:val="20"/>
          <w:szCs w:val="20"/>
          <w:lang w:eastAsia="en-US"/>
        </w:rPr>
        <w:t xml:space="preserve">3,6 Mio. Packungen </w:t>
      </w:r>
      <w:r w:rsidRPr="000432B5">
        <w:rPr>
          <w:rFonts w:ascii="Arial" w:eastAsiaTheme="minorHAnsi" w:hAnsi="Arial" w:cs="Arial"/>
          <w:bCs/>
          <w:sz w:val="20"/>
          <w:szCs w:val="20"/>
          <w:lang w:eastAsia="en-US"/>
        </w:rPr>
        <w:t xml:space="preserve">des grünen Gemüses </w:t>
      </w:r>
      <w:r w:rsidR="008D21A0" w:rsidRPr="000432B5">
        <w:rPr>
          <w:rFonts w:ascii="Arial" w:eastAsiaTheme="minorHAnsi" w:hAnsi="Arial" w:cs="Arial"/>
          <w:bCs/>
          <w:sz w:val="20"/>
          <w:szCs w:val="20"/>
          <w:lang w:eastAsia="en-US"/>
        </w:rPr>
        <w:t xml:space="preserve">fanden ihren Weg in österreichische Haushalte. </w:t>
      </w:r>
      <w:r w:rsidR="00A563F3" w:rsidRPr="000432B5">
        <w:rPr>
          <w:rFonts w:ascii="Arial" w:eastAsiaTheme="minorHAnsi" w:hAnsi="Arial" w:cs="Arial"/>
          <w:bCs/>
          <w:sz w:val="20"/>
          <w:szCs w:val="20"/>
          <w:lang w:eastAsia="en-US"/>
        </w:rPr>
        <w:t>Öfter zuhause aufgetischt wurden auch iglo Pommes</w:t>
      </w:r>
      <w:r w:rsidR="00F80987" w:rsidRPr="000432B5">
        <w:rPr>
          <w:rFonts w:ascii="Arial" w:eastAsiaTheme="minorHAnsi" w:hAnsi="Arial" w:cs="Arial"/>
          <w:bCs/>
          <w:sz w:val="20"/>
          <w:szCs w:val="20"/>
          <w:lang w:eastAsia="en-US"/>
        </w:rPr>
        <w:t xml:space="preserve">, von denen 2,7 Mio. Packungen gekauft wurden. </w:t>
      </w:r>
    </w:p>
    <w:p w14:paraId="30B5BA0E" w14:textId="5B0BB09D" w:rsidR="00523068" w:rsidRPr="000432B5" w:rsidRDefault="00523068" w:rsidP="00523068">
      <w:pPr>
        <w:pStyle w:val="StandardWeb"/>
        <w:spacing w:before="0" w:beforeAutospacing="0" w:after="225" w:afterAutospacing="0" w:line="280" w:lineRule="atLeast"/>
        <w:rPr>
          <w:rFonts w:ascii="Arial" w:eastAsiaTheme="minorHAnsi" w:hAnsi="Arial" w:cs="Arial"/>
          <w:bCs/>
          <w:sz w:val="20"/>
          <w:szCs w:val="20"/>
          <w:lang w:eastAsia="en-US"/>
        </w:rPr>
      </w:pPr>
      <w:r w:rsidRPr="000432B5">
        <w:rPr>
          <w:rFonts w:ascii="Arial" w:eastAsiaTheme="minorHAnsi" w:hAnsi="Arial" w:cs="Arial"/>
          <w:b/>
          <w:bCs/>
          <w:sz w:val="22"/>
          <w:lang w:eastAsia="en-US"/>
        </w:rPr>
        <w:t xml:space="preserve">Tiefkühlprodukte </w:t>
      </w:r>
      <w:r w:rsidR="009A1EF2" w:rsidRPr="000432B5">
        <w:rPr>
          <w:rFonts w:ascii="Arial" w:eastAsiaTheme="minorHAnsi" w:hAnsi="Arial" w:cs="Arial"/>
          <w:b/>
          <w:bCs/>
          <w:sz w:val="22"/>
          <w:lang w:eastAsia="en-US"/>
        </w:rPr>
        <w:t xml:space="preserve">sind </w:t>
      </w:r>
      <w:r w:rsidR="001E1B06" w:rsidRPr="000432B5">
        <w:rPr>
          <w:rFonts w:ascii="Arial" w:eastAsiaTheme="minorHAnsi" w:hAnsi="Arial" w:cs="Arial"/>
          <w:b/>
          <w:bCs/>
          <w:sz w:val="22"/>
          <w:lang w:eastAsia="en-US"/>
        </w:rPr>
        <w:t xml:space="preserve">oft </w:t>
      </w:r>
      <w:r w:rsidRPr="000432B5">
        <w:rPr>
          <w:rFonts w:ascii="Arial" w:eastAsiaTheme="minorHAnsi" w:hAnsi="Arial" w:cs="Arial"/>
          <w:b/>
          <w:bCs/>
          <w:sz w:val="22"/>
          <w:lang w:eastAsia="en-US"/>
        </w:rPr>
        <w:t xml:space="preserve">Bausteine für eigene Mahlzeiten </w:t>
      </w:r>
    </w:p>
    <w:p w14:paraId="710A414B" w14:textId="144EC739" w:rsidR="00F841D3" w:rsidRPr="000432B5" w:rsidRDefault="00E040ED" w:rsidP="001E1B06">
      <w:pPr>
        <w:pStyle w:val="StandardWeb"/>
        <w:spacing w:before="0" w:beforeAutospacing="0" w:after="225" w:afterAutospacing="0" w:line="280" w:lineRule="atLeast"/>
        <w:rPr>
          <w:rFonts w:ascii="Arial" w:eastAsiaTheme="minorHAnsi" w:hAnsi="Arial" w:cs="Arial"/>
          <w:bCs/>
          <w:sz w:val="20"/>
          <w:szCs w:val="20"/>
          <w:lang w:eastAsia="en-US"/>
        </w:rPr>
      </w:pPr>
      <w:r w:rsidRPr="000432B5">
        <w:rPr>
          <w:rFonts w:ascii="Arial" w:eastAsiaTheme="minorHAnsi" w:hAnsi="Arial" w:cs="Arial"/>
          <w:bCs/>
          <w:sz w:val="20"/>
          <w:szCs w:val="20"/>
          <w:lang w:eastAsia="en-US"/>
        </w:rPr>
        <w:t>Ein ü</w:t>
      </w:r>
      <w:r w:rsidR="004C75AF" w:rsidRPr="000432B5">
        <w:rPr>
          <w:rFonts w:ascii="Arial" w:eastAsiaTheme="minorHAnsi" w:hAnsi="Arial" w:cs="Arial"/>
          <w:bCs/>
          <w:sz w:val="20"/>
          <w:szCs w:val="20"/>
          <w:lang w:eastAsia="en-US"/>
        </w:rPr>
        <w:t>berdurchschnittlich</w:t>
      </w:r>
      <w:r w:rsidR="00444BEC" w:rsidRPr="000432B5">
        <w:rPr>
          <w:rFonts w:ascii="Arial" w:eastAsiaTheme="minorHAnsi" w:hAnsi="Arial" w:cs="Arial"/>
          <w:bCs/>
          <w:sz w:val="20"/>
          <w:szCs w:val="20"/>
          <w:lang w:eastAsia="en-US"/>
        </w:rPr>
        <w:t xml:space="preserve"> hohe</w:t>
      </w:r>
      <w:r w:rsidRPr="000432B5">
        <w:rPr>
          <w:rFonts w:ascii="Arial" w:eastAsiaTheme="minorHAnsi" w:hAnsi="Arial" w:cs="Arial"/>
          <w:bCs/>
          <w:sz w:val="20"/>
          <w:szCs w:val="20"/>
          <w:lang w:eastAsia="en-US"/>
        </w:rPr>
        <w:t>s</w:t>
      </w:r>
      <w:r w:rsidR="00444BEC" w:rsidRPr="000432B5">
        <w:rPr>
          <w:rFonts w:ascii="Arial" w:eastAsiaTheme="minorHAnsi" w:hAnsi="Arial" w:cs="Arial"/>
          <w:bCs/>
          <w:sz w:val="20"/>
          <w:szCs w:val="20"/>
          <w:lang w:eastAsia="en-US"/>
        </w:rPr>
        <w:t xml:space="preserve"> Wachstum verzeichneten Produkte, die als Bausteine oder Komponenten eigener Mahlzeiten verwendet werden können. </w:t>
      </w:r>
      <w:r w:rsidR="00101774" w:rsidRPr="000432B5">
        <w:rPr>
          <w:rFonts w:ascii="Arial" w:eastAsiaTheme="minorHAnsi" w:hAnsi="Arial" w:cs="Arial"/>
          <w:bCs/>
          <w:sz w:val="20"/>
          <w:szCs w:val="20"/>
          <w:lang w:eastAsia="en-US"/>
        </w:rPr>
        <w:t xml:space="preserve">So legte </w:t>
      </w:r>
      <w:r w:rsidR="007A1AFD" w:rsidRPr="000432B5">
        <w:rPr>
          <w:rFonts w:ascii="Arial" w:eastAsiaTheme="minorHAnsi" w:hAnsi="Arial" w:cs="Arial"/>
          <w:bCs/>
          <w:sz w:val="20"/>
          <w:szCs w:val="20"/>
          <w:lang w:eastAsia="en-US"/>
        </w:rPr>
        <w:t xml:space="preserve">der Umsatz mit </w:t>
      </w:r>
      <w:r w:rsidR="00101774" w:rsidRPr="000432B5">
        <w:rPr>
          <w:rFonts w:ascii="Arial" w:eastAsiaTheme="minorHAnsi" w:hAnsi="Arial" w:cs="Arial"/>
          <w:bCs/>
          <w:sz w:val="20"/>
          <w:szCs w:val="20"/>
          <w:lang w:eastAsia="en-US"/>
        </w:rPr>
        <w:t xml:space="preserve">Naturgemüse um 20 Prozent zu, </w:t>
      </w:r>
      <w:r w:rsidR="007A1AFD" w:rsidRPr="000432B5">
        <w:rPr>
          <w:rFonts w:ascii="Arial" w:eastAsiaTheme="minorHAnsi" w:hAnsi="Arial" w:cs="Arial"/>
          <w:bCs/>
          <w:sz w:val="20"/>
          <w:szCs w:val="20"/>
          <w:lang w:eastAsia="en-US"/>
        </w:rPr>
        <w:t xml:space="preserve">mit </w:t>
      </w:r>
      <w:r w:rsidR="00101774" w:rsidRPr="000432B5">
        <w:rPr>
          <w:rFonts w:ascii="Arial" w:eastAsiaTheme="minorHAnsi" w:hAnsi="Arial" w:cs="Arial"/>
          <w:bCs/>
          <w:sz w:val="20"/>
          <w:szCs w:val="20"/>
          <w:lang w:eastAsia="en-US"/>
        </w:rPr>
        <w:t xml:space="preserve">Naturfisch um 26,9 Prozent, </w:t>
      </w:r>
      <w:r w:rsidR="007A1AFD" w:rsidRPr="000432B5">
        <w:rPr>
          <w:rFonts w:ascii="Arial" w:eastAsiaTheme="minorHAnsi" w:hAnsi="Arial" w:cs="Arial"/>
          <w:bCs/>
          <w:sz w:val="20"/>
          <w:szCs w:val="20"/>
          <w:lang w:eastAsia="en-US"/>
        </w:rPr>
        <w:t xml:space="preserve">mit </w:t>
      </w:r>
      <w:r w:rsidR="004A6139" w:rsidRPr="000432B5">
        <w:rPr>
          <w:rFonts w:ascii="Arial" w:eastAsiaTheme="minorHAnsi" w:hAnsi="Arial" w:cs="Arial"/>
          <w:bCs/>
          <w:sz w:val="20"/>
          <w:szCs w:val="20"/>
          <w:lang w:eastAsia="en-US"/>
        </w:rPr>
        <w:t>Meeresfrüchte</w:t>
      </w:r>
      <w:r w:rsidR="007A1AFD" w:rsidRPr="000432B5">
        <w:rPr>
          <w:rFonts w:ascii="Arial" w:eastAsiaTheme="minorHAnsi" w:hAnsi="Arial" w:cs="Arial"/>
          <w:bCs/>
          <w:sz w:val="20"/>
          <w:szCs w:val="20"/>
          <w:lang w:eastAsia="en-US"/>
        </w:rPr>
        <w:t>n</w:t>
      </w:r>
      <w:r w:rsidR="004A6139" w:rsidRPr="000432B5">
        <w:rPr>
          <w:rFonts w:ascii="Arial" w:eastAsiaTheme="minorHAnsi" w:hAnsi="Arial" w:cs="Arial"/>
          <w:bCs/>
          <w:sz w:val="20"/>
          <w:szCs w:val="20"/>
          <w:lang w:eastAsia="en-US"/>
        </w:rPr>
        <w:t xml:space="preserve"> um 31,8 Prozent</w:t>
      </w:r>
      <w:r w:rsidR="00596EC9" w:rsidRPr="000432B5">
        <w:rPr>
          <w:rFonts w:ascii="Arial" w:eastAsiaTheme="minorHAnsi" w:hAnsi="Arial" w:cs="Arial"/>
          <w:bCs/>
          <w:sz w:val="20"/>
          <w:szCs w:val="20"/>
          <w:lang w:eastAsia="en-US"/>
        </w:rPr>
        <w:t xml:space="preserve">. </w:t>
      </w:r>
      <w:r w:rsidR="00973995" w:rsidRPr="000432B5">
        <w:rPr>
          <w:rFonts w:ascii="Arial" w:eastAsiaTheme="minorHAnsi" w:hAnsi="Arial" w:cs="Arial"/>
          <w:bCs/>
          <w:sz w:val="20"/>
          <w:szCs w:val="20"/>
          <w:lang w:eastAsia="en-US"/>
        </w:rPr>
        <w:t xml:space="preserve">Verglichen damit wuchs </w:t>
      </w:r>
      <w:r w:rsidR="009D6542" w:rsidRPr="000432B5">
        <w:rPr>
          <w:rFonts w:ascii="Arial" w:eastAsiaTheme="minorHAnsi" w:hAnsi="Arial" w:cs="Arial"/>
          <w:bCs/>
          <w:sz w:val="20"/>
          <w:szCs w:val="20"/>
          <w:lang w:eastAsia="en-US"/>
        </w:rPr>
        <w:t xml:space="preserve">der Umsatz mit </w:t>
      </w:r>
      <w:r w:rsidR="00FA612E" w:rsidRPr="000432B5">
        <w:rPr>
          <w:rFonts w:ascii="Arial" w:eastAsiaTheme="minorHAnsi" w:hAnsi="Arial" w:cs="Arial"/>
          <w:bCs/>
          <w:sz w:val="20"/>
          <w:szCs w:val="20"/>
          <w:lang w:eastAsia="en-US"/>
        </w:rPr>
        <w:t>Tiefkühlmahlzeiten (+ 13,2 Prozent)</w:t>
      </w:r>
      <w:r w:rsidR="00973995" w:rsidRPr="000432B5">
        <w:rPr>
          <w:rFonts w:ascii="Arial" w:eastAsiaTheme="minorHAnsi" w:hAnsi="Arial" w:cs="Arial"/>
          <w:bCs/>
          <w:sz w:val="20"/>
          <w:szCs w:val="20"/>
          <w:lang w:eastAsia="en-US"/>
        </w:rPr>
        <w:t xml:space="preserve"> beinahe</w:t>
      </w:r>
      <w:r w:rsidR="00FF0599" w:rsidRPr="000432B5">
        <w:rPr>
          <w:rFonts w:ascii="Arial" w:eastAsiaTheme="minorHAnsi" w:hAnsi="Arial" w:cs="Arial"/>
          <w:bCs/>
          <w:sz w:val="20"/>
          <w:szCs w:val="20"/>
          <w:lang w:eastAsia="en-US"/>
        </w:rPr>
        <w:t xml:space="preserve"> </w:t>
      </w:r>
      <w:r w:rsidR="00973995" w:rsidRPr="000432B5">
        <w:rPr>
          <w:rFonts w:ascii="Arial" w:eastAsiaTheme="minorHAnsi" w:hAnsi="Arial" w:cs="Arial"/>
          <w:bCs/>
          <w:sz w:val="20"/>
          <w:szCs w:val="20"/>
          <w:lang w:eastAsia="en-US"/>
        </w:rPr>
        <w:t xml:space="preserve">verhalten. </w:t>
      </w:r>
    </w:p>
    <w:p w14:paraId="2CCEBEDA" w14:textId="5B7F969F" w:rsidR="00F9189A" w:rsidRPr="000432B5" w:rsidRDefault="00F9189A" w:rsidP="00262234">
      <w:pPr>
        <w:pStyle w:val="StandardWeb"/>
        <w:spacing w:before="0" w:beforeAutospacing="0" w:after="225" w:afterAutospacing="0" w:line="280" w:lineRule="atLeast"/>
        <w:rPr>
          <w:rFonts w:ascii="Arial" w:eastAsiaTheme="minorHAnsi" w:hAnsi="Arial" w:cs="Arial"/>
          <w:bCs/>
          <w:sz w:val="20"/>
          <w:szCs w:val="20"/>
          <w:lang w:eastAsia="en-US"/>
        </w:rPr>
      </w:pPr>
      <w:r w:rsidRPr="00F9189A">
        <w:rPr>
          <w:rFonts w:ascii="Arial" w:eastAsiaTheme="minorHAnsi" w:hAnsi="Arial" w:cs="Arial"/>
          <w:bCs/>
          <w:sz w:val="20"/>
          <w:szCs w:val="20"/>
          <w:lang w:eastAsia="en-US"/>
        </w:rPr>
        <w:t xml:space="preserve">„Die Entwicklung der gesamten Tiefkühlkategorie und besonders die iglo-Daten zeigen, dass in Österreichs Küchen im Jahr 2020 vermehrt selbst gekocht wurde. Tiefkühlprodukte bieten viele Antworten auf Herausforderungen, die uns in den letzten Monaten begegnet sind. Vorteile wie lange Haltbarkeit von Fisch und Gemüse, die </w:t>
      </w:r>
      <w:r w:rsidR="00B22DBA" w:rsidRPr="000432B5">
        <w:rPr>
          <w:rFonts w:ascii="Arial" w:eastAsiaTheme="minorHAnsi" w:hAnsi="Arial" w:cs="Arial"/>
          <w:bCs/>
          <w:sz w:val="20"/>
          <w:szCs w:val="20"/>
          <w:lang w:eastAsia="en-US"/>
        </w:rPr>
        <w:t xml:space="preserve">einfache </w:t>
      </w:r>
      <w:r w:rsidRPr="00F9189A">
        <w:rPr>
          <w:rFonts w:ascii="Arial" w:eastAsiaTheme="minorHAnsi" w:hAnsi="Arial" w:cs="Arial"/>
          <w:bCs/>
          <w:sz w:val="20"/>
          <w:szCs w:val="20"/>
          <w:lang w:eastAsia="en-US"/>
        </w:rPr>
        <w:t xml:space="preserve">Portionierbarkeit und </w:t>
      </w:r>
      <w:r w:rsidR="00B22DBA" w:rsidRPr="000432B5">
        <w:rPr>
          <w:rFonts w:ascii="Arial" w:eastAsiaTheme="minorHAnsi" w:hAnsi="Arial" w:cs="Arial"/>
          <w:bCs/>
          <w:sz w:val="20"/>
          <w:szCs w:val="20"/>
          <w:lang w:eastAsia="en-US"/>
        </w:rPr>
        <w:t xml:space="preserve">die </w:t>
      </w:r>
      <w:r w:rsidRPr="00F9189A">
        <w:rPr>
          <w:rFonts w:ascii="Arial" w:eastAsiaTheme="minorHAnsi" w:hAnsi="Arial" w:cs="Arial"/>
          <w:bCs/>
          <w:sz w:val="20"/>
          <w:szCs w:val="20"/>
          <w:lang w:eastAsia="en-US"/>
        </w:rPr>
        <w:t xml:space="preserve">damit </w:t>
      </w:r>
      <w:r w:rsidR="00B22DBA" w:rsidRPr="000432B5">
        <w:rPr>
          <w:rFonts w:ascii="Arial" w:eastAsiaTheme="minorHAnsi" w:hAnsi="Arial" w:cs="Arial"/>
          <w:bCs/>
          <w:sz w:val="20"/>
          <w:szCs w:val="20"/>
          <w:lang w:eastAsia="en-US"/>
        </w:rPr>
        <w:t xml:space="preserve">verbundene </w:t>
      </w:r>
      <w:r w:rsidRPr="00F9189A">
        <w:rPr>
          <w:rFonts w:ascii="Arial" w:eastAsiaTheme="minorHAnsi" w:hAnsi="Arial" w:cs="Arial"/>
          <w:bCs/>
          <w:sz w:val="20"/>
          <w:szCs w:val="20"/>
          <w:lang w:eastAsia="en-US"/>
        </w:rPr>
        <w:t>Vermeidung von Lebensmittelabfällen erklären den großen Zuspruch der Österreicherinnen und Österreicher</w:t>
      </w:r>
      <w:r w:rsidR="006C70C6" w:rsidRPr="000432B5">
        <w:rPr>
          <w:rFonts w:ascii="Arial" w:eastAsiaTheme="minorHAnsi" w:hAnsi="Arial" w:cs="Arial"/>
          <w:bCs/>
          <w:sz w:val="20"/>
          <w:szCs w:val="20"/>
          <w:lang w:eastAsia="en-US"/>
        </w:rPr>
        <w:t>,</w:t>
      </w:r>
      <w:r w:rsidRPr="00F9189A">
        <w:rPr>
          <w:rFonts w:ascii="Arial" w:eastAsiaTheme="minorHAnsi" w:hAnsi="Arial" w:cs="Arial"/>
          <w:bCs/>
          <w:sz w:val="20"/>
          <w:szCs w:val="20"/>
          <w:lang w:eastAsia="en-US"/>
        </w:rPr>
        <w:t>“ erläutert Markus Fahrnberger-Schweizer, Geschäftsführer von iglo Österreich.</w:t>
      </w:r>
    </w:p>
    <w:p w14:paraId="0867B5AC" w14:textId="19BC57C8" w:rsidR="00D0006E" w:rsidRPr="000432B5" w:rsidRDefault="001E1B06" w:rsidP="001E1B06">
      <w:pPr>
        <w:pStyle w:val="StandardWeb"/>
        <w:spacing w:before="0" w:beforeAutospacing="0" w:after="225" w:afterAutospacing="0" w:line="280" w:lineRule="atLeast"/>
        <w:rPr>
          <w:rFonts w:ascii="Arial" w:eastAsiaTheme="minorHAnsi" w:hAnsi="Arial" w:cs="Arial"/>
          <w:bCs/>
          <w:sz w:val="20"/>
          <w:szCs w:val="20"/>
          <w:lang w:eastAsia="en-US"/>
        </w:rPr>
      </w:pPr>
      <w:r w:rsidRPr="000432B5">
        <w:rPr>
          <w:rFonts w:ascii="Arial" w:eastAsiaTheme="minorHAnsi" w:hAnsi="Arial" w:cs="Arial"/>
          <w:b/>
          <w:bCs/>
          <w:sz w:val="22"/>
          <w:lang w:eastAsia="en-US"/>
        </w:rPr>
        <w:lastRenderedPageBreak/>
        <w:t>Vegetarisch</w:t>
      </w:r>
      <w:r w:rsidR="00F157D1" w:rsidRPr="000432B5">
        <w:rPr>
          <w:rFonts w:ascii="Arial" w:eastAsiaTheme="minorHAnsi" w:hAnsi="Arial" w:cs="Arial"/>
          <w:b/>
          <w:bCs/>
          <w:sz w:val="22"/>
          <w:lang w:eastAsia="en-US"/>
        </w:rPr>
        <w:t>e</w:t>
      </w:r>
      <w:r w:rsidRPr="000432B5">
        <w:rPr>
          <w:rFonts w:ascii="Arial" w:eastAsiaTheme="minorHAnsi" w:hAnsi="Arial" w:cs="Arial"/>
          <w:b/>
          <w:bCs/>
          <w:sz w:val="22"/>
          <w:lang w:eastAsia="en-US"/>
        </w:rPr>
        <w:t xml:space="preserve"> </w:t>
      </w:r>
      <w:r w:rsidR="005A0CA3" w:rsidRPr="000432B5">
        <w:rPr>
          <w:rFonts w:ascii="Arial" w:eastAsiaTheme="minorHAnsi" w:hAnsi="Arial" w:cs="Arial"/>
          <w:b/>
          <w:bCs/>
          <w:sz w:val="22"/>
          <w:lang w:eastAsia="en-US"/>
        </w:rPr>
        <w:t>T</w:t>
      </w:r>
      <w:r w:rsidRPr="000432B5">
        <w:rPr>
          <w:rFonts w:ascii="Arial" w:eastAsiaTheme="minorHAnsi" w:hAnsi="Arial" w:cs="Arial"/>
          <w:b/>
          <w:bCs/>
          <w:sz w:val="22"/>
          <w:lang w:eastAsia="en-US"/>
        </w:rPr>
        <w:t>iefkühl</w:t>
      </w:r>
      <w:r w:rsidR="005A0CA3" w:rsidRPr="000432B5">
        <w:rPr>
          <w:rFonts w:ascii="Arial" w:eastAsiaTheme="minorHAnsi" w:hAnsi="Arial" w:cs="Arial"/>
          <w:b/>
          <w:bCs/>
          <w:sz w:val="22"/>
          <w:lang w:eastAsia="en-US"/>
        </w:rPr>
        <w:t>-Fertiggerichte</w:t>
      </w:r>
      <w:r w:rsidRPr="000432B5">
        <w:rPr>
          <w:rFonts w:ascii="Arial" w:eastAsiaTheme="minorHAnsi" w:hAnsi="Arial" w:cs="Arial"/>
          <w:b/>
          <w:bCs/>
          <w:sz w:val="22"/>
          <w:lang w:eastAsia="en-US"/>
        </w:rPr>
        <w:t xml:space="preserve"> legten am stärksten zu </w:t>
      </w:r>
    </w:p>
    <w:p w14:paraId="191A0BF9" w14:textId="7401275E" w:rsidR="002D6373" w:rsidRPr="000432B5" w:rsidRDefault="003515F3" w:rsidP="00A03BE5">
      <w:pPr>
        <w:pStyle w:val="StandardWeb"/>
        <w:spacing w:before="0" w:beforeAutospacing="0" w:after="225" w:afterAutospacing="0" w:line="280" w:lineRule="atLeast"/>
        <w:rPr>
          <w:rFonts w:ascii="Arial" w:eastAsiaTheme="minorHAnsi" w:hAnsi="Arial" w:cs="Arial"/>
          <w:bCs/>
          <w:sz w:val="20"/>
          <w:szCs w:val="20"/>
          <w:lang w:eastAsia="en-US"/>
        </w:rPr>
      </w:pPr>
      <w:r w:rsidRPr="000432B5">
        <w:rPr>
          <w:rFonts w:ascii="Arial" w:eastAsiaTheme="minorHAnsi" w:hAnsi="Arial" w:cs="Arial"/>
          <w:bCs/>
          <w:sz w:val="20"/>
          <w:szCs w:val="20"/>
          <w:lang w:eastAsia="en-US"/>
        </w:rPr>
        <w:t>Ein weiteres Detail am Rande</w:t>
      </w:r>
      <w:r w:rsidR="00F157D1" w:rsidRPr="000432B5">
        <w:rPr>
          <w:rFonts w:ascii="Arial" w:eastAsiaTheme="minorHAnsi" w:hAnsi="Arial" w:cs="Arial"/>
          <w:bCs/>
          <w:sz w:val="20"/>
          <w:szCs w:val="20"/>
          <w:lang w:eastAsia="en-US"/>
        </w:rPr>
        <w:t xml:space="preserve"> zeigt sich beim Thema Fertiggerichte</w:t>
      </w:r>
      <w:r w:rsidR="00476A34" w:rsidRPr="000432B5">
        <w:rPr>
          <w:rFonts w:ascii="Arial" w:eastAsiaTheme="minorHAnsi" w:hAnsi="Arial" w:cs="Arial"/>
          <w:bCs/>
          <w:sz w:val="20"/>
          <w:szCs w:val="20"/>
          <w:lang w:eastAsia="en-US"/>
        </w:rPr>
        <w:t>.</w:t>
      </w:r>
      <w:r w:rsidRPr="000432B5">
        <w:rPr>
          <w:rFonts w:ascii="Arial" w:eastAsiaTheme="minorHAnsi" w:hAnsi="Arial" w:cs="Arial"/>
          <w:bCs/>
          <w:sz w:val="20"/>
          <w:szCs w:val="20"/>
          <w:lang w:eastAsia="en-US"/>
        </w:rPr>
        <w:t xml:space="preserve"> </w:t>
      </w:r>
      <w:r w:rsidR="00476A34" w:rsidRPr="000432B5">
        <w:rPr>
          <w:rFonts w:ascii="Arial" w:eastAsiaTheme="minorHAnsi" w:hAnsi="Arial" w:cs="Arial"/>
          <w:bCs/>
          <w:sz w:val="20"/>
          <w:szCs w:val="20"/>
          <w:lang w:eastAsia="en-US"/>
        </w:rPr>
        <w:t xml:space="preserve">Zwar wuchsen </w:t>
      </w:r>
      <w:r w:rsidR="00F157D1" w:rsidRPr="000432B5">
        <w:rPr>
          <w:rFonts w:ascii="Arial" w:eastAsiaTheme="minorHAnsi" w:hAnsi="Arial" w:cs="Arial"/>
          <w:bCs/>
          <w:sz w:val="20"/>
          <w:szCs w:val="20"/>
          <w:lang w:eastAsia="en-US"/>
        </w:rPr>
        <w:t>sie</w:t>
      </w:r>
      <w:r w:rsidR="00476A34" w:rsidRPr="000432B5">
        <w:rPr>
          <w:rFonts w:ascii="Arial" w:eastAsiaTheme="minorHAnsi" w:hAnsi="Arial" w:cs="Arial"/>
          <w:bCs/>
          <w:sz w:val="20"/>
          <w:szCs w:val="20"/>
          <w:lang w:eastAsia="en-US"/>
        </w:rPr>
        <w:t xml:space="preserve"> insgesamt nicht so stark wie Fisch oder Gemüse, doch </w:t>
      </w:r>
      <w:r w:rsidR="0047230E" w:rsidRPr="000432B5">
        <w:rPr>
          <w:rFonts w:ascii="Arial" w:eastAsiaTheme="minorHAnsi" w:hAnsi="Arial" w:cs="Arial"/>
          <w:bCs/>
          <w:sz w:val="20"/>
          <w:szCs w:val="20"/>
          <w:lang w:eastAsia="en-US"/>
        </w:rPr>
        <w:t>lässt sich klar ein</w:t>
      </w:r>
      <w:r w:rsidR="00476A34" w:rsidRPr="000432B5">
        <w:rPr>
          <w:rFonts w:ascii="Arial" w:eastAsiaTheme="minorHAnsi" w:hAnsi="Arial" w:cs="Arial"/>
          <w:bCs/>
          <w:sz w:val="20"/>
          <w:szCs w:val="20"/>
          <w:lang w:eastAsia="en-US"/>
        </w:rPr>
        <w:t xml:space="preserve"> Trend</w:t>
      </w:r>
      <w:r w:rsidR="0047230E" w:rsidRPr="000432B5">
        <w:rPr>
          <w:rFonts w:ascii="Arial" w:eastAsiaTheme="minorHAnsi" w:hAnsi="Arial" w:cs="Arial"/>
          <w:bCs/>
          <w:sz w:val="20"/>
          <w:szCs w:val="20"/>
          <w:lang w:eastAsia="en-US"/>
        </w:rPr>
        <w:t xml:space="preserve"> erkennen</w:t>
      </w:r>
      <w:r w:rsidR="00476A34" w:rsidRPr="000432B5">
        <w:rPr>
          <w:rFonts w:ascii="Arial" w:eastAsiaTheme="minorHAnsi" w:hAnsi="Arial" w:cs="Arial"/>
          <w:bCs/>
          <w:sz w:val="20"/>
          <w:szCs w:val="20"/>
          <w:lang w:eastAsia="en-US"/>
        </w:rPr>
        <w:t xml:space="preserve">: Vegetarische Alternativen sind gefragt wie nie. </w:t>
      </w:r>
      <w:r w:rsidR="00A03BE5" w:rsidRPr="000432B5">
        <w:rPr>
          <w:rFonts w:ascii="Arial" w:eastAsiaTheme="minorHAnsi" w:hAnsi="Arial" w:cs="Arial"/>
          <w:bCs/>
          <w:sz w:val="20"/>
          <w:szCs w:val="20"/>
          <w:lang w:eastAsia="en-US"/>
        </w:rPr>
        <w:t>Um 25,5 Prozent wuchs</w:t>
      </w:r>
      <w:r w:rsidR="005671B8" w:rsidRPr="000432B5">
        <w:rPr>
          <w:rFonts w:ascii="Arial" w:eastAsiaTheme="minorHAnsi" w:hAnsi="Arial" w:cs="Arial"/>
          <w:bCs/>
          <w:sz w:val="20"/>
          <w:szCs w:val="20"/>
          <w:lang w:eastAsia="en-US"/>
        </w:rPr>
        <w:t xml:space="preserve"> </w:t>
      </w:r>
      <w:r w:rsidR="007A1AFD" w:rsidRPr="000432B5">
        <w:rPr>
          <w:rFonts w:ascii="Arial" w:eastAsiaTheme="minorHAnsi" w:hAnsi="Arial" w:cs="Arial"/>
          <w:bCs/>
          <w:sz w:val="20"/>
          <w:szCs w:val="20"/>
          <w:lang w:eastAsia="en-US"/>
        </w:rPr>
        <w:t xml:space="preserve">der Umsatz mit fleischlosen </w:t>
      </w:r>
      <w:r w:rsidR="005671B8" w:rsidRPr="000432B5">
        <w:rPr>
          <w:rFonts w:ascii="Arial" w:eastAsiaTheme="minorHAnsi" w:hAnsi="Arial" w:cs="Arial"/>
          <w:bCs/>
          <w:sz w:val="20"/>
          <w:szCs w:val="20"/>
          <w:lang w:eastAsia="en-US"/>
        </w:rPr>
        <w:t>TK-Fertiggerichte</w:t>
      </w:r>
      <w:r w:rsidR="007A1AFD" w:rsidRPr="000432B5">
        <w:rPr>
          <w:rFonts w:ascii="Arial" w:eastAsiaTheme="minorHAnsi" w:hAnsi="Arial" w:cs="Arial"/>
          <w:bCs/>
          <w:sz w:val="20"/>
          <w:szCs w:val="20"/>
          <w:lang w:eastAsia="en-US"/>
        </w:rPr>
        <w:t>n</w:t>
      </w:r>
      <w:r w:rsidR="005671B8" w:rsidRPr="000432B5">
        <w:rPr>
          <w:rFonts w:ascii="Arial" w:eastAsiaTheme="minorHAnsi" w:hAnsi="Arial" w:cs="Arial"/>
          <w:bCs/>
          <w:sz w:val="20"/>
          <w:szCs w:val="20"/>
          <w:lang w:eastAsia="en-US"/>
        </w:rPr>
        <w:t xml:space="preserve">, vegetarische Mahlzeiten von iglo legten sogar um 35,4 Prozent zu. </w:t>
      </w:r>
      <w:r w:rsidR="00C25121" w:rsidRPr="000432B5">
        <w:rPr>
          <w:rFonts w:ascii="Arial" w:eastAsiaTheme="minorHAnsi" w:hAnsi="Arial" w:cs="Arial"/>
          <w:bCs/>
          <w:sz w:val="20"/>
          <w:szCs w:val="20"/>
          <w:lang w:eastAsia="en-US"/>
        </w:rPr>
        <w:t xml:space="preserve">Traditionelle TK-Fertiggerichte </w:t>
      </w:r>
      <w:r w:rsidR="007E4F67" w:rsidRPr="000432B5">
        <w:rPr>
          <w:rFonts w:ascii="Arial" w:eastAsiaTheme="minorHAnsi" w:hAnsi="Arial" w:cs="Arial"/>
          <w:bCs/>
          <w:sz w:val="20"/>
          <w:szCs w:val="20"/>
          <w:lang w:eastAsia="en-US"/>
        </w:rPr>
        <w:t xml:space="preserve">verzeichneten </w:t>
      </w:r>
      <w:r w:rsidR="00F157D1" w:rsidRPr="000432B5">
        <w:rPr>
          <w:rFonts w:ascii="Arial" w:eastAsiaTheme="minorHAnsi" w:hAnsi="Arial" w:cs="Arial"/>
          <w:bCs/>
          <w:sz w:val="20"/>
          <w:szCs w:val="20"/>
          <w:lang w:eastAsia="en-US"/>
        </w:rPr>
        <w:t xml:space="preserve">im Vergleich </w:t>
      </w:r>
      <w:r w:rsidR="007E4F67" w:rsidRPr="000432B5">
        <w:rPr>
          <w:rFonts w:ascii="Arial" w:eastAsiaTheme="minorHAnsi" w:hAnsi="Arial" w:cs="Arial"/>
          <w:bCs/>
          <w:sz w:val="20"/>
          <w:szCs w:val="20"/>
          <w:lang w:eastAsia="en-US"/>
        </w:rPr>
        <w:t xml:space="preserve">ein </w:t>
      </w:r>
      <w:r w:rsidR="007A1AFD" w:rsidRPr="000432B5">
        <w:rPr>
          <w:rFonts w:ascii="Arial" w:eastAsiaTheme="minorHAnsi" w:hAnsi="Arial" w:cs="Arial"/>
          <w:bCs/>
          <w:sz w:val="20"/>
          <w:szCs w:val="20"/>
          <w:lang w:eastAsia="en-US"/>
        </w:rPr>
        <w:t>Umsatzwachstum</w:t>
      </w:r>
      <w:r w:rsidR="007E4F67" w:rsidRPr="000432B5">
        <w:rPr>
          <w:rFonts w:ascii="Arial" w:eastAsiaTheme="minorHAnsi" w:hAnsi="Arial" w:cs="Arial"/>
          <w:bCs/>
          <w:sz w:val="20"/>
          <w:szCs w:val="20"/>
          <w:lang w:eastAsia="en-US"/>
        </w:rPr>
        <w:t xml:space="preserve"> von 16,</w:t>
      </w:r>
      <w:r w:rsidR="00E11E6A" w:rsidRPr="000432B5">
        <w:rPr>
          <w:rFonts w:ascii="Arial" w:eastAsiaTheme="minorHAnsi" w:hAnsi="Arial" w:cs="Arial"/>
          <w:bCs/>
          <w:sz w:val="20"/>
          <w:szCs w:val="20"/>
          <w:lang w:eastAsia="en-US"/>
        </w:rPr>
        <w:t xml:space="preserve">6 Prozent. </w:t>
      </w:r>
    </w:p>
    <w:p w14:paraId="15823C6C" w14:textId="16621817" w:rsidR="00B47875" w:rsidRPr="000432B5" w:rsidRDefault="00B47875" w:rsidP="00B47875">
      <w:pPr>
        <w:pStyle w:val="StandardWeb"/>
        <w:spacing w:before="0" w:beforeAutospacing="0" w:after="225" w:afterAutospacing="0"/>
        <w:rPr>
          <w:rFonts w:ascii="Arial" w:eastAsiaTheme="minorHAnsi" w:hAnsi="Arial" w:cs="Arial"/>
          <w:b/>
          <w:bCs/>
          <w:sz w:val="22"/>
          <w:lang w:eastAsia="en-US"/>
        </w:rPr>
      </w:pPr>
      <w:r w:rsidRPr="000432B5">
        <w:rPr>
          <w:rFonts w:ascii="Arial" w:eastAsiaTheme="minorHAnsi" w:hAnsi="Arial" w:cs="Arial"/>
          <w:b/>
          <w:bCs/>
          <w:sz w:val="22"/>
          <w:lang w:eastAsia="en-US"/>
        </w:rPr>
        <w:t>25 kg Tiefkühlprodukte pro Haushalt</w:t>
      </w:r>
    </w:p>
    <w:p w14:paraId="2B326316" w14:textId="1FAFFEEA" w:rsidR="00B32835" w:rsidRPr="000432B5" w:rsidRDefault="00B32835" w:rsidP="00AE02E8">
      <w:pPr>
        <w:pStyle w:val="StandardWeb"/>
        <w:spacing w:before="0" w:beforeAutospacing="0" w:after="225" w:afterAutospacing="0" w:line="280" w:lineRule="atLeast"/>
        <w:rPr>
          <w:rFonts w:ascii="Arial" w:eastAsiaTheme="minorHAnsi" w:hAnsi="Arial" w:cs="Arial"/>
          <w:bCs/>
          <w:sz w:val="20"/>
          <w:szCs w:val="20"/>
          <w:lang w:eastAsia="en-US"/>
        </w:rPr>
      </w:pPr>
      <w:r w:rsidRPr="000432B5">
        <w:rPr>
          <w:rFonts w:ascii="Arial" w:eastAsiaTheme="minorHAnsi" w:hAnsi="Arial" w:cs="Arial"/>
          <w:bCs/>
          <w:sz w:val="20"/>
          <w:szCs w:val="20"/>
          <w:lang w:eastAsia="en-US"/>
        </w:rPr>
        <w:t>Seit den 1960er Jahren – als Kühltruhen vermehrt zur Standardausstattung heimischer Küchen wurden –, sind Tiefkühlprodukte auch in österreichischen Haushalten etabliert. Der Pro-Kopf-Verbrauch entwickelt</w:t>
      </w:r>
      <w:r w:rsidR="00763533" w:rsidRPr="000432B5">
        <w:rPr>
          <w:rFonts w:ascii="Arial" w:eastAsiaTheme="minorHAnsi" w:hAnsi="Arial" w:cs="Arial"/>
          <w:bCs/>
          <w:sz w:val="20"/>
          <w:szCs w:val="20"/>
          <w:lang w:eastAsia="en-US"/>
        </w:rPr>
        <w:t xml:space="preserve"> </w:t>
      </w:r>
      <w:r w:rsidRPr="000432B5">
        <w:rPr>
          <w:rFonts w:ascii="Arial" w:eastAsiaTheme="minorHAnsi" w:hAnsi="Arial" w:cs="Arial"/>
          <w:bCs/>
          <w:sz w:val="20"/>
          <w:szCs w:val="20"/>
          <w:lang w:eastAsia="en-US"/>
        </w:rPr>
        <w:t>sich</w:t>
      </w:r>
      <w:r w:rsidR="00763533" w:rsidRPr="000432B5">
        <w:rPr>
          <w:rFonts w:ascii="Arial" w:eastAsiaTheme="minorHAnsi" w:hAnsi="Arial" w:cs="Arial"/>
          <w:bCs/>
          <w:sz w:val="20"/>
          <w:szCs w:val="20"/>
          <w:lang w:eastAsia="en-US"/>
        </w:rPr>
        <w:t xml:space="preserve"> seitdem</w:t>
      </w:r>
      <w:r w:rsidRPr="000432B5">
        <w:rPr>
          <w:rFonts w:ascii="Arial" w:eastAsiaTheme="minorHAnsi" w:hAnsi="Arial" w:cs="Arial"/>
          <w:bCs/>
          <w:sz w:val="20"/>
          <w:szCs w:val="20"/>
          <w:lang w:eastAsia="en-US"/>
        </w:rPr>
        <w:t xml:space="preserve"> rasant: von 1,9 kg im Jahr 1965 auf 4 kg im Jahr 1975 und 15,6 kg im Jahr 1995.</w:t>
      </w:r>
      <w:r w:rsidR="00763533" w:rsidRPr="000432B5">
        <w:rPr>
          <w:rFonts w:ascii="Arial" w:eastAsiaTheme="minorHAnsi" w:hAnsi="Arial" w:cs="Arial"/>
          <w:bCs/>
          <w:sz w:val="20"/>
          <w:szCs w:val="20"/>
          <w:lang w:eastAsia="en-US"/>
        </w:rPr>
        <w:t xml:space="preserve"> Im Jahr 2020</w:t>
      </w:r>
      <w:r w:rsidRPr="000432B5">
        <w:rPr>
          <w:rFonts w:ascii="Arial" w:eastAsiaTheme="minorHAnsi" w:hAnsi="Arial" w:cs="Arial"/>
          <w:bCs/>
          <w:sz w:val="20"/>
          <w:szCs w:val="20"/>
          <w:lang w:eastAsia="en-US"/>
        </w:rPr>
        <w:t xml:space="preserve"> konsumierte jeder österreichische Haushalt durchschnittlich 2</w:t>
      </w:r>
      <w:r w:rsidR="00D46E2D" w:rsidRPr="000432B5">
        <w:rPr>
          <w:rFonts w:ascii="Arial" w:eastAsiaTheme="minorHAnsi" w:hAnsi="Arial" w:cs="Arial"/>
          <w:bCs/>
          <w:sz w:val="20"/>
          <w:szCs w:val="20"/>
          <w:lang w:eastAsia="en-US"/>
        </w:rPr>
        <w:t>5</w:t>
      </w:r>
      <w:r w:rsidRPr="000432B5">
        <w:rPr>
          <w:rFonts w:ascii="Arial" w:eastAsiaTheme="minorHAnsi" w:hAnsi="Arial" w:cs="Arial"/>
          <w:bCs/>
          <w:sz w:val="20"/>
          <w:szCs w:val="20"/>
          <w:lang w:eastAsia="en-US"/>
        </w:rPr>
        <w:t xml:space="preserve"> kg Tiefkühlprodukte</w:t>
      </w:r>
      <w:r w:rsidR="00D46E2D" w:rsidRPr="000432B5">
        <w:rPr>
          <w:rFonts w:ascii="Arial" w:eastAsiaTheme="minorHAnsi" w:hAnsi="Arial" w:cs="Arial"/>
          <w:bCs/>
          <w:sz w:val="20"/>
          <w:szCs w:val="20"/>
          <w:lang w:eastAsia="en-US"/>
        </w:rPr>
        <w:t xml:space="preserve"> </w:t>
      </w:r>
      <w:r w:rsidRPr="000432B5">
        <w:rPr>
          <w:rFonts w:ascii="Arial" w:eastAsiaTheme="minorHAnsi" w:hAnsi="Arial" w:cs="Arial"/>
          <w:bCs/>
          <w:sz w:val="20"/>
          <w:szCs w:val="20"/>
          <w:lang w:eastAsia="en-US"/>
        </w:rPr>
        <w:t>–</w:t>
      </w:r>
      <w:r w:rsidR="00A27ADB">
        <w:rPr>
          <w:rFonts w:ascii="Arial" w:eastAsiaTheme="minorHAnsi" w:hAnsi="Arial" w:cs="Arial"/>
          <w:bCs/>
          <w:sz w:val="20"/>
          <w:szCs w:val="20"/>
          <w:lang w:eastAsia="en-US"/>
        </w:rPr>
        <w:t xml:space="preserve"> </w:t>
      </w:r>
      <w:r w:rsidRPr="000432B5">
        <w:rPr>
          <w:rFonts w:ascii="Arial" w:eastAsiaTheme="minorHAnsi" w:hAnsi="Arial" w:cs="Arial"/>
          <w:bCs/>
          <w:sz w:val="20"/>
          <w:szCs w:val="20"/>
          <w:lang w:eastAsia="en-US"/>
        </w:rPr>
        <w:t>Eis und Torten ausgenommen</w:t>
      </w:r>
      <w:r w:rsidR="005070DB" w:rsidRPr="000432B5">
        <w:rPr>
          <w:rFonts w:ascii="Arial" w:eastAsiaTheme="minorHAnsi" w:hAnsi="Arial" w:cs="Arial"/>
          <w:bCs/>
          <w:sz w:val="20"/>
          <w:szCs w:val="20"/>
          <w:lang w:eastAsia="en-US"/>
        </w:rPr>
        <w:t>*</w:t>
      </w:r>
      <w:r w:rsidRPr="000432B5">
        <w:rPr>
          <w:rFonts w:ascii="Arial" w:eastAsiaTheme="minorHAnsi" w:hAnsi="Arial" w:cs="Arial"/>
          <w:bCs/>
          <w:sz w:val="20"/>
          <w:szCs w:val="20"/>
          <w:lang w:eastAsia="en-US"/>
        </w:rPr>
        <w:t xml:space="preserve">. </w:t>
      </w:r>
    </w:p>
    <w:p w14:paraId="766FCE2E" w14:textId="49ADCA30" w:rsidR="00AD3EC2" w:rsidRPr="000432B5" w:rsidRDefault="00AD3EC2" w:rsidP="00AD3EC2">
      <w:pPr>
        <w:pStyle w:val="StandardWeb"/>
        <w:spacing w:before="0" w:beforeAutospacing="0" w:after="225" w:afterAutospacing="0"/>
        <w:rPr>
          <w:rFonts w:ascii="Arial" w:eastAsiaTheme="minorHAnsi" w:hAnsi="Arial" w:cs="Arial"/>
          <w:b/>
          <w:bCs/>
          <w:sz w:val="22"/>
          <w:lang w:eastAsia="en-US"/>
        </w:rPr>
      </w:pPr>
      <w:r w:rsidRPr="000432B5">
        <w:rPr>
          <w:rFonts w:ascii="Arial" w:eastAsiaTheme="minorHAnsi" w:hAnsi="Arial" w:cs="Arial"/>
          <w:b/>
          <w:bCs/>
          <w:sz w:val="22"/>
          <w:lang w:eastAsia="en-US"/>
        </w:rPr>
        <w:t>Damals wie heute: Tiefkühlen ist natürliche Form der Konservierung</w:t>
      </w:r>
    </w:p>
    <w:p w14:paraId="7DD009D6" w14:textId="67FAB682" w:rsidR="00780A92" w:rsidRDefault="002C51FE" w:rsidP="00AD3EC2">
      <w:pPr>
        <w:pStyle w:val="StandardWeb"/>
        <w:spacing w:before="0" w:beforeAutospacing="0" w:after="225" w:afterAutospacing="0" w:line="280" w:lineRule="atLeast"/>
        <w:rPr>
          <w:rFonts w:ascii="Arial" w:eastAsiaTheme="minorHAnsi" w:hAnsi="Arial" w:cs="Arial"/>
          <w:sz w:val="20"/>
          <w:szCs w:val="20"/>
          <w:lang w:eastAsia="en-US"/>
        </w:rPr>
      </w:pPr>
      <w:r w:rsidRPr="000432B5">
        <w:rPr>
          <w:rFonts w:ascii="Arial" w:eastAsiaTheme="minorHAnsi" w:hAnsi="Arial" w:cs="Arial"/>
          <w:bCs/>
          <w:sz w:val="20"/>
          <w:szCs w:val="20"/>
          <w:lang w:eastAsia="en-US"/>
        </w:rPr>
        <w:t xml:space="preserve">Damals wie heute ist </w:t>
      </w:r>
      <w:r w:rsidR="00AD3EC2" w:rsidRPr="000432B5">
        <w:rPr>
          <w:rFonts w:ascii="Arial" w:eastAsiaTheme="minorHAnsi" w:hAnsi="Arial" w:cs="Arial"/>
          <w:bCs/>
          <w:sz w:val="20"/>
          <w:szCs w:val="20"/>
          <w:lang w:eastAsia="en-US"/>
        </w:rPr>
        <w:t xml:space="preserve">Tiefkühlen eine natürliche Form der </w:t>
      </w:r>
      <w:r w:rsidRPr="000432B5">
        <w:rPr>
          <w:rFonts w:ascii="Arial" w:eastAsiaTheme="minorHAnsi" w:hAnsi="Arial" w:cs="Arial"/>
          <w:bCs/>
          <w:sz w:val="20"/>
          <w:szCs w:val="20"/>
          <w:lang w:eastAsia="en-US"/>
        </w:rPr>
        <w:t>Haltbarmachung</w:t>
      </w:r>
      <w:r w:rsidR="00AD3EC2" w:rsidRPr="000432B5">
        <w:rPr>
          <w:rFonts w:ascii="Arial" w:eastAsiaTheme="minorHAnsi" w:hAnsi="Arial" w:cs="Arial"/>
          <w:bCs/>
          <w:sz w:val="20"/>
          <w:szCs w:val="20"/>
          <w:lang w:eastAsia="en-US"/>
        </w:rPr>
        <w:t xml:space="preserve">, die keine weiteren Zusatzstoffe oder Konservierungsmittel braucht. Was ursprünglich in Grönland die von Natur aus tiefen Temperaturen erledigten, macht heute die Technik des Blitzfrierens – also schnelles Einfrieren bei etwa minus 30 Grad – möglich. Der Vorteil: Während sich durch </w:t>
      </w:r>
      <w:r w:rsidR="00AD3EC2" w:rsidRPr="000432B5">
        <w:rPr>
          <w:rFonts w:ascii="Arial" w:eastAsiaTheme="minorHAnsi" w:hAnsi="Arial" w:cs="Arial"/>
          <w:sz w:val="20"/>
          <w:szCs w:val="20"/>
          <w:lang w:eastAsia="en-US"/>
        </w:rPr>
        <w:t xml:space="preserve">das Einfrieren die Haltbarkeit der Lebensmittel verlängert, bleiben die Inhaltsstoffe – auch über längere Zeiträume – zum größten Teil bestehen. So bleibt nicht nur der Eiweiß-, Kohlenhydrat- oder Fettgehalt von Lebensmitteln unverändert, sondern auch Vitamine und Mineralstoffe bleiben bestmöglich erhalten.  </w:t>
      </w:r>
    </w:p>
    <w:tbl>
      <w:tblPr>
        <w:tblStyle w:val="Tabellenraster"/>
        <w:tblW w:w="0" w:type="auto"/>
        <w:tblLook w:val="04A0" w:firstRow="1" w:lastRow="0" w:firstColumn="1" w:lastColumn="0" w:noHBand="0" w:noVBand="1"/>
      </w:tblPr>
      <w:tblGrid>
        <w:gridCol w:w="2162"/>
        <w:gridCol w:w="2533"/>
        <w:gridCol w:w="1505"/>
        <w:gridCol w:w="1472"/>
        <w:gridCol w:w="1390"/>
      </w:tblGrid>
      <w:tr w:rsidR="00780A92" w:rsidRPr="006C76B5" w14:paraId="6C84B0A4" w14:textId="77777777" w:rsidTr="002F430A">
        <w:tc>
          <w:tcPr>
            <w:tcW w:w="2162" w:type="dxa"/>
          </w:tcPr>
          <w:p w14:paraId="228F4E6C" w14:textId="77777777" w:rsidR="00780A92" w:rsidRPr="006C76B5" w:rsidRDefault="00780A92" w:rsidP="00DF7120">
            <w:pPr>
              <w:pStyle w:val="StandardWeb"/>
              <w:spacing w:before="0" w:beforeAutospacing="0" w:after="225" w:afterAutospacing="0" w:line="280" w:lineRule="atLeast"/>
              <w:rPr>
                <w:rFonts w:ascii="Arial" w:eastAsiaTheme="minorHAnsi" w:hAnsi="Arial" w:cs="Arial"/>
                <w:bCs/>
                <w:sz w:val="18"/>
                <w:szCs w:val="18"/>
                <w:lang w:eastAsia="en-US"/>
              </w:rPr>
            </w:pPr>
          </w:p>
        </w:tc>
        <w:tc>
          <w:tcPr>
            <w:tcW w:w="2533" w:type="dxa"/>
            <w:vAlign w:val="center"/>
          </w:tcPr>
          <w:p w14:paraId="6EC0375C" w14:textId="052C61E3" w:rsidR="00780A92" w:rsidRPr="006C76B5" w:rsidRDefault="00FE3DB6" w:rsidP="00DF7120">
            <w:pPr>
              <w:pStyle w:val="StandardWeb"/>
              <w:spacing w:before="0" w:beforeAutospacing="0" w:after="225" w:afterAutospacing="0" w:line="280" w:lineRule="atLeast"/>
              <w:jc w:val="center"/>
              <w:rPr>
                <w:rFonts w:ascii="Arial" w:eastAsiaTheme="minorHAnsi" w:hAnsi="Arial" w:cs="Arial"/>
                <w:b/>
                <w:sz w:val="18"/>
                <w:szCs w:val="18"/>
                <w:lang w:eastAsia="en-US"/>
              </w:rPr>
            </w:pPr>
            <w:r>
              <w:rPr>
                <w:rFonts w:ascii="Arial" w:eastAsiaTheme="minorHAnsi" w:hAnsi="Arial" w:cs="Arial"/>
                <w:b/>
                <w:sz w:val="18"/>
                <w:szCs w:val="18"/>
                <w:lang w:eastAsia="en-US"/>
              </w:rPr>
              <w:t xml:space="preserve">Umsatz der Kategorie </w:t>
            </w:r>
            <w:r w:rsidR="00780A92" w:rsidRPr="006C76B5">
              <w:rPr>
                <w:rFonts w:ascii="Arial" w:eastAsiaTheme="minorHAnsi" w:hAnsi="Arial" w:cs="Arial"/>
                <w:b/>
                <w:sz w:val="18"/>
                <w:szCs w:val="18"/>
                <w:lang w:eastAsia="en-US"/>
              </w:rPr>
              <w:t>T</w:t>
            </w:r>
            <w:r>
              <w:rPr>
                <w:rFonts w:ascii="Arial" w:eastAsiaTheme="minorHAnsi" w:hAnsi="Arial" w:cs="Arial"/>
                <w:b/>
                <w:sz w:val="18"/>
                <w:szCs w:val="18"/>
                <w:lang w:eastAsia="en-US"/>
              </w:rPr>
              <w:t>K</w:t>
            </w:r>
            <w:r w:rsidR="00780A92" w:rsidRPr="006C76B5">
              <w:rPr>
                <w:rFonts w:ascii="Arial" w:eastAsiaTheme="minorHAnsi" w:hAnsi="Arial" w:cs="Arial"/>
                <w:b/>
                <w:sz w:val="18"/>
                <w:szCs w:val="18"/>
                <w:lang w:eastAsia="en-US"/>
              </w:rPr>
              <w:t xml:space="preserve"> im LEH in TEUR </w:t>
            </w:r>
            <w:r w:rsidR="00780A92" w:rsidRPr="006C76B5">
              <w:rPr>
                <w:rFonts w:ascii="Arial" w:eastAsiaTheme="minorHAnsi" w:hAnsi="Arial" w:cs="Arial"/>
                <w:b/>
                <w:sz w:val="18"/>
                <w:szCs w:val="18"/>
                <w:lang w:eastAsia="en-US"/>
              </w:rPr>
              <w:br/>
            </w:r>
            <w:r w:rsidR="00780A92" w:rsidRPr="006C76B5">
              <w:rPr>
                <w:rFonts w:ascii="Arial" w:eastAsiaTheme="minorHAnsi" w:hAnsi="Arial" w:cs="Arial"/>
                <w:b/>
                <w:sz w:val="16"/>
                <w:szCs w:val="16"/>
                <w:lang w:eastAsia="en-US"/>
              </w:rPr>
              <w:t>exkl. Pizza, Eis und Torten/Desserts</w:t>
            </w:r>
          </w:p>
        </w:tc>
        <w:tc>
          <w:tcPr>
            <w:tcW w:w="1505" w:type="dxa"/>
            <w:vAlign w:val="center"/>
          </w:tcPr>
          <w:p w14:paraId="5F18B21E" w14:textId="77777777" w:rsidR="00780A92" w:rsidRPr="006C76B5" w:rsidRDefault="00780A92" w:rsidP="00DF7120">
            <w:pPr>
              <w:pStyle w:val="StandardWeb"/>
              <w:spacing w:before="0" w:beforeAutospacing="0" w:after="225" w:afterAutospacing="0" w:line="280" w:lineRule="atLeast"/>
              <w:jc w:val="center"/>
              <w:rPr>
                <w:rFonts w:ascii="Arial" w:eastAsiaTheme="minorHAnsi" w:hAnsi="Arial" w:cs="Arial"/>
                <w:b/>
                <w:sz w:val="18"/>
                <w:szCs w:val="18"/>
                <w:lang w:eastAsia="en-US"/>
              </w:rPr>
            </w:pPr>
            <w:r w:rsidRPr="006C76B5">
              <w:rPr>
                <w:rFonts w:ascii="Arial" w:eastAsiaTheme="minorHAnsi" w:hAnsi="Arial" w:cs="Arial"/>
                <w:b/>
                <w:sz w:val="18"/>
                <w:szCs w:val="18"/>
                <w:lang w:eastAsia="en-US"/>
              </w:rPr>
              <w:t>Wachstum vs. VJ</w:t>
            </w:r>
          </w:p>
        </w:tc>
        <w:tc>
          <w:tcPr>
            <w:tcW w:w="1472" w:type="dxa"/>
            <w:vAlign w:val="center"/>
          </w:tcPr>
          <w:p w14:paraId="5175FFBD" w14:textId="2EF93C5C" w:rsidR="00780A92" w:rsidRPr="006C76B5" w:rsidRDefault="00780A92" w:rsidP="002F430A">
            <w:pPr>
              <w:pStyle w:val="StandardWeb"/>
              <w:spacing w:before="0" w:beforeAutospacing="0" w:after="225" w:afterAutospacing="0" w:line="280" w:lineRule="atLeast"/>
              <w:jc w:val="center"/>
              <w:rPr>
                <w:rFonts w:ascii="Arial" w:eastAsiaTheme="minorHAnsi" w:hAnsi="Arial" w:cs="Arial"/>
                <w:b/>
                <w:sz w:val="18"/>
                <w:szCs w:val="18"/>
                <w:lang w:eastAsia="en-US"/>
              </w:rPr>
            </w:pPr>
            <w:r>
              <w:rPr>
                <w:rFonts w:ascii="Arial" w:eastAsiaTheme="minorHAnsi" w:hAnsi="Arial" w:cs="Arial"/>
                <w:b/>
                <w:sz w:val="18"/>
                <w:szCs w:val="18"/>
                <w:lang w:eastAsia="en-US"/>
              </w:rPr>
              <w:t xml:space="preserve">Menge </w:t>
            </w:r>
            <w:r w:rsidR="00E25D0B">
              <w:rPr>
                <w:rFonts w:ascii="Arial" w:eastAsiaTheme="minorHAnsi" w:hAnsi="Arial" w:cs="Arial"/>
                <w:b/>
                <w:sz w:val="18"/>
                <w:szCs w:val="18"/>
                <w:lang w:eastAsia="en-US"/>
              </w:rPr>
              <w:t xml:space="preserve">Kategorie TK </w:t>
            </w:r>
            <w:r>
              <w:rPr>
                <w:rFonts w:ascii="Arial" w:eastAsiaTheme="minorHAnsi" w:hAnsi="Arial" w:cs="Arial"/>
                <w:b/>
                <w:sz w:val="18"/>
                <w:szCs w:val="18"/>
                <w:lang w:eastAsia="en-US"/>
              </w:rPr>
              <w:t>2020 in Tonnen</w:t>
            </w:r>
          </w:p>
        </w:tc>
        <w:tc>
          <w:tcPr>
            <w:tcW w:w="1390" w:type="dxa"/>
            <w:vAlign w:val="center"/>
          </w:tcPr>
          <w:p w14:paraId="36E0E382" w14:textId="77777777" w:rsidR="00780A92" w:rsidRDefault="00780A92" w:rsidP="002F430A">
            <w:pPr>
              <w:pStyle w:val="StandardWeb"/>
              <w:spacing w:before="0" w:beforeAutospacing="0" w:after="225" w:afterAutospacing="0" w:line="280" w:lineRule="atLeast"/>
              <w:jc w:val="center"/>
              <w:rPr>
                <w:rFonts w:ascii="Arial" w:eastAsiaTheme="minorHAnsi" w:hAnsi="Arial" w:cs="Arial"/>
                <w:b/>
                <w:sz w:val="18"/>
                <w:szCs w:val="18"/>
                <w:lang w:eastAsia="en-US"/>
              </w:rPr>
            </w:pPr>
            <w:r>
              <w:rPr>
                <w:rFonts w:ascii="Arial" w:eastAsiaTheme="minorHAnsi" w:hAnsi="Arial" w:cs="Arial"/>
                <w:b/>
                <w:sz w:val="18"/>
                <w:szCs w:val="18"/>
                <w:lang w:eastAsia="en-US"/>
              </w:rPr>
              <w:t>Wachstum vs. VJ</w:t>
            </w:r>
          </w:p>
        </w:tc>
      </w:tr>
      <w:tr w:rsidR="00780A92" w:rsidRPr="006C76B5" w14:paraId="473585AC" w14:textId="77777777" w:rsidTr="00DF7120">
        <w:tc>
          <w:tcPr>
            <w:tcW w:w="2162" w:type="dxa"/>
          </w:tcPr>
          <w:p w14:paraId="3979692E" w14:textId="77777777" w:rsidR="00780A92" w:rsidRPr="006C76B5" w:rsidRDefault="00780A92" w:rsidP="00DF7120">
            <w:pPr>
              <w:pStyle w:val="StandardWeb"/>
              <w:spacing w:before="0" w:beforeAutospacing="0" w:after="225" w:afterAutospacing="0" w:line="280" w:lineRule="atLeast"/>
              <w:rPr>
                <w:rFonts w:ascii="Arial" w:eastAsiaTheme="minorHAnsi" w:hAnsi="Arial" w:cs="Arial"/>
                <w:b/>
                <w:sz w:val="18"/>
                <w:szCs w:val="18"/>
                <w:lang w:eastAsia="en-US"/>
              </w:rPr>
            </w:pPr>
            <w:r w:rsidRPr="006C76B5">
              <w:rPr>
                <w:rFonts w:ascii="Arial" w:eastAsiaTheme="minorHAnsi" w:hAnsi="Arial" w:cs="Arial"/>
                <w:b/>
                <w:sz w:val="18"/>
                <w:szCs w:val="18"/>
                <w:lang w:eastAsia="en-US"/>
              </w:rPr>
              <w:t xml:space="preserve">Kategorie TK gesamt </w:t>
            </w:r>
          </w:p>
        </w:tc>
        <w:tc>
          <w:tcPr>
            <w:tcW w:w="2533" w:type="dxa"/>
          </w:tcPr>
          <w:p w14:paraId="01C4EF3E" w14:textId="77777777" w:rsidR="00780A92" w:rsidRPr="006C76B5" w:rsidRDefault="00780A92" w:rsidP="00DE45A5">
            <w:pPr>
              <w:pStyle w:val="StandardWeb"/>
              <w:spacing w:before="0" w:beforeAutospacing="0" w:after="225" w:afterAutospacing="0" w:line="280" w:lineRule="atLeast"/>
              <w:jc w:val="center"/>
              <w:rPr>
                <w:rFonts w:ascii="Arial" w:eastAsiaTheme="minorHAnsi" w:hAnsi="Arial" w:cs="Arial"/>
                <w:bCs/>
                <w:sz w:val="18"/>
                <w:szCs w:val="18"/>
                <w:lang w:eastAsia="en-US"/>
              </w:rPr>
            </w:pPr>
            <w:r w:rsidRPr="006C76B5">
              <w:rPr>
                <w:rFonts w:ascii="Arial" w:eastAsiaTheme="minorHAnsi" w:hAnsi="Arial" w:cs="Arial"/>
                <w:bCs/>
                <w:sz w:val="18"/>
                <w:szCs w:val="18"/>
                <w:lang w:eastAsia="en-US"/>
              </w:rPr>
              <w:t>536.908</w:t>
            </w:r>
          </w:p>
        </w:tc>
        <w:tc>
          <w:tcPr>
            <w:tcW w:w="1505" w:type="dxa"/>
          </w:tcPr>
          <w:p w14:paraId="7B1AD5B7" w14:textId="77777777" w:rsidR="00780A92" w:rsidRPr="006C76B5" w:rsidRDefault="00780A92" w:rsidP="00DE45A5">
            <w:pPr>
              <w:pStyle w:val="StandardWeb"/>
              <w:spacing w:before="0" w:beforeAutospacing="0" w:after="225" w:afterAutospacing="0" w:line="280" w:lineRule="atLeast"/>
              <w:jc w:val="center"/>
              <w:rPr>
                <w:rFonts w:ascii="Arial" w:eastAsiaTheme="minorHAnsi" w:hAnsi="Arial" w:cs="Arial"/>
                <w:bCs/>
                <w:sz w:val="18"/>
                <w:szCs w:val="18"/>
                <w:lang w:eastAsia="en-US"/>
              </w:rPr>
            </w:pPr>
            <w:r w:rsidRPr="006C76B5">
              <w:rPr>
                <w:rFonts w:ascii="Arial" w:eastAsiaTheme="minorHAnsi" w:hAnsi="Arial" w:cs="Arial"/>
                <w:bCs/>
                <w:sz w:val="18"/>
                <w:szCs w:val="18"/>
                <w:lang w:eastAsia="en-US"/>
              </w:rPr>
              <w:t>+ 19 %</w:t>
            </w:r>
          </w:p>
        </w:tc>
        <w:tc>
          <w:tcPr>
            <w:tcW w:w="1472" w:type="dxa"/>
          </w:tcPr>
          <w:p w14:paraId="4F85D687" w14:textId="77777777" w:rsidR="00780A92" w:rsidRPr="006C76B5" w:rsidRDefault="00780A92" w:rsidP="00DE45A5">
            <w:pPr>
              <w:pStyle w:val="StandardWeb"/>
              <w:spacing w:before="0" w:beforeAutospacing="0" w:after="225" w:afterAutospacing="0" w:line="280" w:lineRule="atLeast"/>
              <w:jc w:val="center"/>
              <w:rPr>
                <w:rFonts w:ascii="Arial" w:eastAsiaTheme="minorHAnsi" w:hAnsi="Arial" w:cs="Arial"/>
                <w:bCs/>
                <w:sz w:val="18"/>
                <w:szCs w:val="18"/>
                <w:lang w:eastAsia="en-US"/>
              </w:rPr>
            </w:pPr>
            <w:r>
              <w:rPr>
                <w:rFonts w:ascii="Arial" w:eastAsiaTheme="minorHAnsi" w:hAnsi="Arial" w:cs="Arial"/>
                <w:bCs/>
                <w:sz w:val="18"/>
                <w:szCs w:val="18"/>
                <w:lang w:eastAsia="en-US"/>
              </w:rPr>
              <w:t>104.552</w:t>
            </w:r>
          </w:p>
        </w:tc>
        <w:tc>
          <w:tcPr>
            <w:tcW w:w="1390" w:type="dxa"/>
          </w:tcPr>
          <w:p w14:paraId="5C83CBFD" w14:textId="77777777" w:rsidR="00780A92" w:rsidRDefault="00780A92" w:rsidP="00DE45A5">
            <w:pPr>
              <w:pStyle w:val="StandardWeb"/>
              <w:spacing w:before="0" w:beforeAutospacing="0" w:after="225" w:afterAutospacing="0" w:line="280" w:lineRule="atLeast"/>
              <w:jc w:val="center"/>
              <w:rPr>
                <w:rFonts w:ascii="Arial" w:eastAsiaTheme="minorHAnsi" w:hAnsi="Arial" w:cs="Arial"/>
                <w:bCs/>
                <w:sz w:val="18"/>
                <w:szCs w:val="18"/>
                <w:lang w:eastAsia="en-US"/>
              </w:rPr>
            </w:pPr>
            <w:r>
              <w:rPr>
                <w:rFonts w:ascii="Arial" w:eastAsiaTheme="minorHAnsi" w:hAnsi="Arial" w:cs="Arial"/>
                <w:bCs/>
                <w:sz w:val="18"/>
                <w:szCs w:val="18"/>
                <w:lang w:eastAsia="en-US"/>
              </w:rPr>
              <w:t>+ 16,2 %</w:t>
            </w:r>
          </w:p>
        </w:tc>
      </w:tr>
      <w:tr w:rsidR="00780A92" w:rsidRPr="006C76B5" w14:paraId="48321305" w14:textId="77777777" w:rsidTr="00DF7120">
        <w:tc>
          <w:tcPr>
            <w:tcW w:w="2162" w:type="dxa"/>
          </w:tcPr>
          <w:p w14:paraId="6B55EC60" w14:textId="77777777" w:rsidR="00780A92" w:rsidRPr="006C76B5" w:rsidRDefault="00780A92" w:rsidP="00DF7120">
            <w:pPr>
              <w:pStyle w:val="StandardWeb"/>
              <w:spacing w:before="0" w:beforeAutospacing="0" w:after="225" w:afterAutospacing="0" w:line="280" w:lineRule="atLeast"/>
              <w:rPr>
                <w:rFonts w:ascii="Arial" w:eastAsiaTheme="minorHAnsi" w:hAnsi="Arial" w:cs="Arial"/>
                <w:b/>
                <w:sz w:val="18"/>
                <w:szCs w:val="18"/>
                <w:lang w:eastAsia="en-US"/>
              </w:rPr>
            </w:pPr>
            <w:r w:rsidRPr="006C76B5">
              <w:rPr>
                <w:rFonts w:ascii="Arial" w:eastAsiaTheme="minorHAnsi" w:hAnsi="Arial" w:cs="Arial"/>
                <w:b/>
                <w:sz w:val="18"/>
                <w:szCs w:val="18"/>
                <w:lang w:eastAsia="en-US"/>
              </w:rPr>
              <w:t>Fisch und Meeresfrüchte</w:t>
            </w:r>
          </w:p>
        </w:tc>
        <w:tc>
          <w:tcPr>
            <w:tcW w:w="2533" w:type="dxa"/>
          </w:tcPr>
          <w:p w14:paraId="5A5A175C" w14:textId="77777777" w:rsidR="00780A92" w:rsidRPr="006C76B5" w:rsidRDefault="00780A92" w:rsidP="00DE45A5">
            <w:pPr>
              <w:pStyle w:val="StandardWeb"/>
              <w:spacing w:before="0" w:beforeAutospacing="0" w:after="225" w:afterAutospacing="0" w:line="280" w:lineRule="atLeast"/>
              <w:jc w:val="center"/>
              <w:rPr>
                <w:rFonts w:ascii="Arial" w:eastAsiaTheme="minorHAnsi" w:hAnsi="Arial" w:cs="Arial"/>
                <w:bCs/>
                <w:sz w:val="18"/>
                <w:szCs w:val="18"/>
                <w:lang w:eastAsia="en-US"/>
              </w:rPr>
            </w:pPr>
            <w:r w:rsidRPr="006C76B5">
              <w:rPr>
                <w:rFonts w:ascii="Arial" w:eastAsiaTheme="minorHAnsi" w:hAnsi="Arial" w:cs="Arial"/>
                <w:bCs/>
                <w:sz w:val="18"/>
                <w:szCs w:val="18"/>
                <w:lang w:eastAsia="en-US"/>
              </w:rPr>
              <w:t>169.942</w:t>
            </w:r>
          </w:p>
        </w:tc>
        <w:tc>
          <w:tcPr>
            <w:tcW w:w="1505" w:type="dxa"/>
          </w:tcPr>
          <w:p w14:paraId="4D3F0142" w14:textId="77777777" w:rsidR="00780A92" w:rsidRPr="006C76B5" w:rsidRDefault="00780A92" w:rsidP="00DE45A5">
            <w:pPr>
              <w:pStyle w:val="StandardWeb"/>
              <w:spacing w:before="0" w:beforeAutospacing="0" w:after="225" w:afterAutospacing="0" w:line="280" w:lineRule="atLeast"/>
              <w:jc w:val="center"/>
              <w:rPr>
                <w:rFonts w:ascii="Arial" w:eastAsiaTheme="minorHAnsi" w:hAnsi="Arial" w:cs="Arial"/>
                <w:bCs/>
                <w:sz w:val="18"/>
                <w:szCs w:val="18"/>
                <w:lang w:eastAsia="en-US"/>
              </w:rPr>
            </w:pPr>
            <w:r w:rsidRPr="006C76B5">
              <w:rPr>
                <w:rFonts w:ascii="Arial" w:eastAsiaTheme="minorHAnsi" w:hAnsi="Arial" w:cs="Arial"/>
                <w:bCs/>
                <w:sz w:val="18"/>
                <w:szCs w:val="18"/>
                <w:lang w:eastAsia="en-US"/>
              </w:rPr>
              <w:t>+ 24,5 %</w:t>
            </w:r>
          </w:p>
        </w:tc>
        <w:tc>
          <w:tcPr>
            <w:tcW w:w="1472" w:type="dxa"/>
          </w:tcPr>
          <w:p w14:paraId="05201CD8" w14:textId="77777777" w:rsidR="00780A92" w:rsidRPr="006C76B5" w:rsidRDefault="00780A92" w:rsidP="00DE45A5">
            <w:pPr>
              <w:pStyle w:val="StandardWeb"/>
              <w:spacing w:before="0" w:beforeAutospacing="0" w:after="225" w:afterAutospacing="0" w:line="280" w:lineRule="atLeast"/>
              <w:jc w:val="center"/>
              <w:rPr>
                <w:rFonts w:ascii="Arial" w:eastAsiaTheme="minorHAnsi" w:hAnsi="Arial" w:cs="Arial"/>
                <w:bCs/>
                <w:sz w:val="18"/>
                <w:szCs w:val="18"/>
                <w:lang w:eastAsia="en-US"/>
              </w:rPr>
            </w:pPr>
            <w:r>
              <w:rPr>
                <w:rFonts w:ascii="Arial" w:eastAsiaTheme="minorHAnsi" w:hAnsi="Arial" w:cs="Arial"/>
                <w:bCs/>
                <w:sz w:val="18"/>
                <w:szCs w:val="18"/>
                <w:lang w:eastAsia="en-US"/>
              </w:rPr>
              <w:t>14.522</w:t>
            </w:r>
          </w:p>
        </w:tc>
        <w:tc>
          <w:tcPr>
            <w:tcW w:w="1390" w:type="dxa"/>
          </w:tcPr>
          <w:p w14:paraId="3BFF321B" w14:textId="77777777" w:rsidR="00780A92" w:rsidRDefault="00780A92" w:rsidP="00DE45A5">
            <w:pPr>
              <w:pStyle w:val="StandardWeb"/>
              <w:spacing w:before="0" w:beforeAutospacing="0" w:after="225" w:afterAutospacing="0" w:line="280" w:lineRule="atLeast"/>
              <w:jc w:val="center"/>
              <w:rPr>
                <w:rFonts w:ascii="Arial" w:eastAsiaTheme="minorHAnsi" w:hAnsi="Arial" w:cs="Arial"/>
                <w:bCs/>
                <w:sz w:val="18"/>
                <w:szCs w:val="18"/>
                <w:lang w:eastAsia="en-US"/>
              </w:rPr>
            </w:pPr>
            <w:r>
              <w:rPr>
                <w:rFonts w:ascii="Arial" w:eastAsiaTheme="minorHAnsi" w:hAnsi="Arial" w:cs="Arial"/>
                <w:bCs/>
                <w:sz w:val="18"/>
                <w:szCs w:val="18"/>
                <w:lang w:eastAsia="en-US"/>
              </w:rPr>
              <w:t>+ 16 %</w:t>
            </w:r>
          </w:p>
        </w:tc>
      </w:tr>
      <w:tr w:rsidR="00780A92" w:rsidRPr="006C76B5" w14:paraId="688B9282" w14:textId="77777777" w:rsidTr="00DF7120">
        <w:tc>
          <w:tcPr>
            <w:tcW w:w="2162" w:type="dxa"/>
          </w:tcPr>
          <w:p w14:paraId="2E60E070" w14:textId="77777777" w:rsidR="00780A92" w:rsidRPr="006C76B5" w:rsidRDefault="00780A92" w:rsidP="00DF7120">
            <w:pPr>
              <w:pStyle w:val="StandardWeb"/>
              <w:spacing w:before="0" w:beforeAutospacing="0" w:after="225" w:afterAutospacing="0" w:line="280" w:lineRule="atLeast"/>
              <w:rPr>
                <w:rFonts w:ascii="Arial" w:eastAsiaTheme="minorHAnsi" w:hAnsi="Arial" w:cs="Arial"/>
                <w:b/>
                <w:sz w:val="18"/>
                <w:szCs w:val="18"/>
                <w:lang w:eastAsia="en-US"/>
              </w:rPr>
            </w:pPr>
            <w:r w:rsidRPr="006C76B5">
              <w:rPr>
                <w:rFonts w:ascii="Arial" w:eastAsiaTheme="minorHAnsi" w:hAnsi="Arial" w:cs="Arial"/>
                <w:b/>
                <w:sz w:val="18"/>
                <w:szCs w:val="18"/>
                <w:lang w:eastAsia="en-US"/>
              </w:rPr>
              <w:t>Erdäpfel</w:t>
            </w:r>
          </w:p>
        </w:tc>
        <w:tc>
          <w:tcPr>
            <w:tcW w:w="2533" w:type="dxa"/>
          </w:tcPr>
          <w:p w14:paraId="558EF02B" w14:textId="77777777" w:rsidR="00780A92" w:rsidRPr="006C76B5" w:rsidRDefault="00780A92" w:rsidP="00DE45A5">
            <w:pPr>
              <w:pStyle w:val="StandardWeb"/>
              <w:spacing w:before="0" w:beforeAutospacing="0" w:after="225" w:afterAutospacing="0" w:line="280" w:lineRule="atLeast"/>
              <w:jc w:val="center"/>
              <w:rPr>
                <w:rFonts w:ascii="Arial" w:eastAsiaTheme="minorHAnsi" w:hAnsi="Arial" w:cs="Arial"/>
                <w:bCs/>
                <w:sz w:val="18"/>
                <w:szCs w:val="18"/>
                <w:lang w:eastAsia="en-US"/>
              </w:rPr>
            </w:pPr>
            <w:r w:rsidRPr="006C76B5">
              <w:rPr>
                <w:rFonts w:ascii="Arial" w:eastAsiaTheme="minorHAnsi" w:hAnsi="Arial" w:cs="Arial"/>
                <w:bCs/>
                <w:sz w:val="18"/>
                <w:szCs w:val="18"/>
                <w:lang w:eastAsia="en-US"/>
              </w:rPr>
              <w:t>61.329</w:t>
            </w:r>
          </w:p>
        </w:tc>
        <w:tc>
          <w:tcPr>
            <w:tcW w:w="1505" w:type="dxa"/>
          </w:tcPr>
          <w:p w14:paraId="67A08666" w14:textId="77777777" w:rsidR="00780A92" w:rsidRPr="006C76B5" w:rsidRDefault="00780A92" w:rsidP="00DE45A5">
            <w:pPr>
              <w:pStyle w:val="StandardWeb"/>
              <w:spacing w:before="0" w:beforeAutospacing="0" w:after="225" w:afterAutospacing="0" w:line="280" w:lineRule="atLeast"/>
              <w:jc w:val="center"/>
              <w:rPr>
                <w:rFonts w:ascii="Arial" w:eastAsiaTheme="minorHAnsi" w:hAnsi="Arial" w:cs="Arial"/>
                <w:bCs/>
                <w:sz w:val="18"/>
                <w:szCs w:val="18"/>
                <w:lang w:eastAsia="en-US"/>
              </w:rPr>
            </w:pPr>
            <w:r w:rsidRPr="006C76B5">
              <w:rPr>
                <w:rFonts w:ascii="Arial" w:eastAsiaTheme="minorHAnsi" w:hAnsi="Arial" w:cs="Arial"/>
                <w:bCs/>
                <w:sz w:val="18"/>
                <w:szCs w:val="18"/>
                <w:lang w:eastAsia="en-US"/>
              </w:rPr>
              <w:t>+ 17,9 %</w:t>
            </w:r>
          </w:p>
        </w:tc>
        <w:tc>
          <w:tcPr>
            <w:tcW w:w="1472" w:type="dxa"/>
          </w:tcPr>
          <w:p w14:paraId="1450DCA9" w14:textId="77777777" w:rsidR="00780A92" w:rsidRPr="006C76B5" w:rsidRDefault="00780A92" w:rsidP="00DE45A5">
            <w:pPr>
              <w:pStyle w:val="StandardWeb"/>
              <w:spacing w:before="0" w:beforeAutospacing="0" w:after="225" w:afterAutospacing="0" w:line="280" w:lineRule="atLeast"/>
              <w:jc w:val="center"/>
              <w:rPr>
                <w:rFonts w:ascii="Arial" w:eastAsiaTheme="minorHAnsi" w:hAnsi="Arial" w:cs="Arial"/>
                <w:bCs/>
                <w:sz w:val="18"/>
                <w:szCs w:val="18"/>
                <w:lang w:eastAsia="en-US"/>
              </w:rPr>
            </w:pPr>
            <w:r>
              <w:rPr>
                <w:rFonts w:ascii="Arial" w:eastAsiaTheme="minorHAnsi" w:hAnsi="Arial" w:cs="Arial"/>
                <w:bCs/>
                <w:sz w:val="18"/>
                <w:szCs w:val="18"/>
                <w:lang w:eastAsia="en-US"/>
              </w:rPr>
              <w:t>25.478</w:t>
            </w:r>
          </w:p>
        </w:tc>
        <w:tc>
          <w:tcPr>
            <w:tcW w:w="1390" w:type="dxa"/>
          </w:tcPr>
          <w:p w14:paraId="7D2DFE8E" w14:textId="77777777" w:rsidR="00780A92" w:rsidRDefault="00780A92" w:rsidP="00DE45A5">
            <w:pPr>
              <w:pStyle w:val="StandardWeb"/>
              <w:spacing w:before="0" w:beforeAutospacing="0" w:after="225" w:afterAutospacing="0" w:line="280" w:lineRule="atLeast"/>
              <w:jc w:val="center"/>
              <w:rPr>
                <w:rFonts w:ascii="Arial" w:eastAsiaTheme="minorHAnsi" w:hAnsi="Arial" w:cs="Arial"/>
                <w:bCs/>
                <w:sz w:val="18"/>
                <w:szCs w:val="18"/>
                <w:lang w:eastAsia="en-US"/>
              </w:rPr>
            </w:pPr>
            <w:r>
              <w:rPr>
                <w:rFonts w:ascii="Arial" w:eastAsiaTheme="minorHAnsi" w:hAnsi="Arial" w:cs="Arial"/>
                <w:bCs/>
                <w:sz w:val="18"/>
                <w:szCs w:val="18"/>
                <w:lang w:eastAsia="en-US"/>
              </w:rPr>
              <w:t>+ 19,6 %</w:t>
            </w:r>
          </w:p>
        </w:tc>
      </w:tr>
      <w:tr w:rsidR="00780A92" w:rsidRPr="006C76B5" w14:paraId="4181D084" w14:textId="77777777" w:rsidTr="00DF7120">
        <w:tc>
          <w:tcPr>
            <w:tcW w:w="2162" w:type="dxa"/>
          </w:tcPr>
          <w:p w14:paraId="4D80680E" w14:textId="77777777" w:rsidR="00780A92" w:rsidRPr="006C76B5" w:rsidRDefault="00780A92" w:rsidP="00DF7120">
            <w:pPr>
              <w:pStyle w:val="StandardWeb"/>
              <w:spacing w:before="0" w:beforeAutospacing="0" w:after="225" w:afterAutospacing="0" w:line="280" w:lineRule="atLeast"/>
              <w:rPr>
                <w:rFonts w:ascii="Arial" w:eastAsiaTheme="minorHAnsi" w:hAnsi="Arial" w:cs="Arial"/>
                <w:b/>
                <w:sz w:val="18"/>
                <w:szCs w:val="18"/>
                <w:lang w:eastAsia="en-US"/>
              </w:rPr>
            </w:pPr>
            <w:r w:rsidRPr="006C76B5">
              <w:rPr>
                <w:rFonts w:ascii="Arial" w:eastAsiaTheme="minorHAnsi" w:hAnsi="Arial" w:cs="Arial"/>
                <w:b/>
                <w:sz w:val="18"/>
                <w:szCs w:val="18"/>
                <w:lang w:eastAsia="en-US"/>
              </w:rPr>
              <w:t>Gemüse</w:t>
            </w:r>
          </w:p>
        </w:tc>
        <w:tc>
          <w:tcPr>
            <w:tcW w:w="2533" w:type="dxa"/>
          </w:tcPr>
          <w:p w14:paraId="5224D154" w14:textId="77777777" w:rsidR="00780A92" w:rsidRPr="006C76B5" w:rsidRDefault="00780A92" w:rsidP="00DE45A5">
            <w:pPr>
              <w:pStyle w:val="StandardWeb"/>
              <w:spacing w:before="0" w:beforeAutospacing="0" w:after="225" w:afterAutospacing="0" w:line="280" w:lineRule="atLeast"/>
              <w:jc w:val="center"/>
              <w:rPr>
                <w:rFonts w:ascii="Arial" w:eastAsiaTheme="minorHAnsi" w:hAnsi="Arial" w:cs="Arial"/>
                <w:bCs/>
                <w:sz w:val="18"/>
                <w:szCs w:val="18"/>
                <w:lang w:eastAsia="en-US"/>
              </w:rPr>
            </w:pPr>
            <w:r w:rsidRPr="006C76B5">
              <w:rPr>
                <w:rFonts w:ascii="Arial" w:eastAsiaTheme="minorHAnsi" w:hAnsi="Arial" w:cs="Arial"/>
                <w:bCs/>
                <w:sz w:val="18"/>
                <w:szCs w:val="18"/>
                <w:lang w:eastAsia="en-US"/>
              </w:rPr>
              <w:t>116.444</w:t>
            </w:r>
          </w:p>
        </w:tc>
        <w:tc>
          <w:tcPr>
            <w:tcW w:w="1505" w:type="dxa"/>
          </w:tcPr>
          <w:p w14:paraId="697F6119" w14:textId="77777777" w:rsidR="00780A92" w:rsidRPr="006C76B5" w:rsidRDefault="00780A92" w:rsidP="00DE45A5">
            <w:pPr>
              <w:pStyle w:val="StandardWeb"/>
              <w:spacing w:before="0" w:beforeAutospacing="0" w:after="225" w:afterAutospacing="0" w:line="280" w:lineRule="atLeast"/>
              <w:jc w:val="center"/>
              <w:rPr>
                <w:rFonts w:ascii="Arial" w:eastAsiaTheme="minorHAnsi" w:hAnsi="Arial" w:cs="Arial"/>
                <w:bCs/>
                <w:sz w:val="18"/>
                <w:szCs w:val="18"/>
                <w:lang w:eastAsia="en-US"/>
              </w:rPr>
            </w:pPr>
            <w:r w:rsidRPr="006C76B5">
              <w:rPr>
                <w:rFonts w:ascii="Arial" w:eastAsiaTheme="minorHAnsi" w:hAnsi="Arial" w:cs="Arial"/>
                <w:bCs/>
                <w:sz w:val="18"/>
                <w:szCs w:val="18"/>
                <w:lang w:eastAsia="en-US"/>
              </w:rPr>
              <w:t>+ 17 %</w:t>
            </w:r>
          </w:p>
        </w:tc>
        <w:tc>
          <w:tcPr>
            <w:tcW w:w="1472" w:type="dxa"/>
          </w:tcPr>
          <w:p w14:paraId="56BCF743" w14:textId="473A91FE" w:rsidR="00780A92" w:rsidRPr="006C76B5" w:rsidRDefault="00B9499A" w:rsidP="00DE45A5">
            <w:pPr>
              <w:pStyle w:val="StandardWeb"/>
              <w:spacing w:before="0" w:beforeAutospacing="0" w:after="225" w:afterAutospacing="0" w:line="280" w:lineRule="atLeast"/>
              <w:jc w:val="center"/>
              <w:rPr>
                <w:rFonts w:ascii="Arial" w:eastAsiaTheme="minorHAnsi" w:hAnsi="Arial" w:cs="Arial"/>
                <w:bCs/>
                <w:sz w:val="18"/>
                <w:szCs w:val="18"/>
                <w:lang w:eastAsia="en-US"/>
              </w:rPr>
            </w:pPr>
            <w:r>
              <w:rPr>
                <w:rFonts w:ascii="Arial" w:eastAsiaTheme="minorHAnsi" w:hAnsi="Arial" w:cs="Arial"/>
                <w:bCs/>
                <w:sz w:val="18"/>
                <w:szCs w:val="18"/>
                <w:lang w:eastAsia="en-US"/>
              </w:rPr>
              <w:t>33.194</w:t>
            </w:r>
          </w:p>
        </w:tc>
        <w:tc>
          <w:tcPr>
            <w:tcW w:w="1390" w:type="dxa"/>
          </w:tcPr>
          <w:p w14:paraId="2A66B6DC" w14:textId="77777777" w:rsidR="00780A92" w:rsidRDefault="00780A92" w:rsidP="00DE45A5">
            <w:pPr>
              <w:pStyle w:val="StandardWeb"/>
              <w:spacing w:before="0" w:beforeAutospacing="0" w:after="225" w:afterAutospacing="0" w:line="280" w:lineRule="atLeast"/>
              <w:jc w:val="center"/>
              <w:rPr>
                <w:rFonts w:ascii="Arial" w:eastAsiaTheme="minorHAnsi" w:hAnsi="Arial" w:cs="Arial"/>
                <w:bCs/>
                <w:sz w:val="18"/>
                <w:szCs w:val="18"/>
                <w:lang w:eastAsia="en-US"/>
              </w:rPr>
            </w:pPr>
            <w:r>
              <w:rPr>
                <w:rFonts w:ascii="Arial" w:eastAsiaTheme="minorHAnsi" w:hAnsi="Arial" w:cs="Arial"/>
                <w:bCs/>
                <w:sz w:val="18"/>
                <w:szCs w:val="18"/>
                <w:lang w:eastAsia="en-US"/>
              </w:rPr>
              <w:t>+ 16,3 %</w:t>
            </w:r>
          </w:p>
        </w:tc>
      </w:tr>
      <w:tr w:rsidR="00780A92" w:rsidRPr="006C76B5" w14:paraId="5934E3BF" w14:textId="77777777" w:rsidTr="00DF7120">
        <w:tc>
          <w:tcPr>
            <w:tcW w:w="2162" w:type="dxa"/>
          </w:tcPr>
          <w:p w14:paraId="2A8D5878" w14:textId="77777777" w:rsidR="00780A92" w:rsidRPr="006C76B5" w:rsidRDefault="00780A92" w:rsidP="00DF7120">
            <w:pPr>
              <w:pStyle w:val="StandardWeb"/>
              <w:spacing w:before="0" w:beforeAutospacing="0" w:after="225" w:afterAutospacing="0" w:line="280" w:lineRule="atLeast"/>
              <w:rPr>
                <w:rFonts w:ascii="Arial" w:eastAsiaTheme="minorHAnsi" w:hAnsi="Arial" w:cs="Arial"/>
                <w:b/>
                <w:sz w:val="18"/>
                <w:szCs w:val="18"/>
                <w:lang w:eastAsia="en-US"/>
              </w:rPr>
            </w:pPr>
            <w:r w:rsidRPr="006C76B5">
              <w:rPr>
                <w:rFonts w:ascii="Arial" w:eastAsiaTheme="minorHAnsi" w:hAnsi="Arial" w:cs="Arial"/>
                <w:b/>
                <w:sz w:val="18"/>
                <w:szCs w:val="18"/>
                <w:lang w:eastAsia="en-US"/>
              </w:rPr>
              <w:t xml:space="preserve">TK-Mahlzeiten </w:t>
            </w:r>
          </w:p>
        </w:tc>
        <w:tc>
          <w:tcPr>
            <w:tcW w:w="2533" w:type="dxa"/>
          </w:tcPr>
          <w:p w14:paraId="0B87C45F" w14:textId="77777777" w:rsidR="00780A92" w:rsidRPr="006C76B5" w:rsidRDefault="00780A92" w:rsidP="00DE45A5">
            <w:pPr>
              <w:pStyle w:val="StandardWeb"/>
              <w:spacing w:before="0" w:beforeAutospacing="0" w:after="225" w:afterAutospacing="0" w:line="280" w:lineRule="atLeast"/>
              <w:jc w:val="center"/>
              <w:rPr>
                <w:rFonts w:ascii="Arial" w:eastAsiaTheme="minorHAnsi" w:hAnsi="Arial" w:cs="Arial"/>
                <w:bCs/>
                <w:sz w:val="18"/>
                <w:szCs w:val="18"/>
                <w:lang w:eastAsia="en-US"/>
              </w:rPr>
            </w:pPr>
            <w:r w:rsidRPr="006C76B5">
              <w:rPr>
                <w:rFonts w:ascii="Arial" w:eastAsiaTheme="minorHAnsi" w:hAnsi="Arial" w:cs="Arial"/>
                <w:bCs/>
                <w:sz w:val="18"/>
                <w:szCs w:val="18"/>
                <w:lang w:eastAsia="en-US"/>
              </w:rPr>
              <w:t>121.671</w:t>
            </w:r>
          </w:p>
        </w:tc>
        <w:tc>
          <w:tcPr>
            <w:tcW w:w="1505" w:type="dxa"/>
          </w:tcPr>
          <w:p w14:paraId="72851CA4" w14:textId="0C42EBF4" w:rsidR="00780A92" w:rsidRPr="006C76B5" w:rsidRDefault="00780A92" w:rsidP="00DE45A5">
            <w:pPr>
              <w:pStyle w:val="StandardWeb"/>
              <w:spacing w:before="0" w:beforeAutospacing="0" w:after="225" w:afterAutospacing="0" w:line="280" w:lineRule="atLeast"/>
              <w:jc w:val="center"/>
              <w:rPr>
                <w:rFonts w:ascii="Arial" w:eastAsiaTheme="minorHAnsi" w:hAnsi="Arial" w:cs="Arial"/>
                <w:bCs/>
                <w:sz w:val="18"/>
                <w:szCs w:val="18"/>
                <w:lang w:eastAsia="en-US"/>
              </w:rPr>
            </w:pPr>
            <w:r w:rsidRPr="006C76B5">
              <w:rPr>
                <w:rFonts w:ascii="Arial" w:eastAsiaTheme="minorHAnsi" w:hAnsi="Arial" w:cs="Arial"/>
                <w:bCs/>
                <w:sz w:val="18"/>
                <w:szCs w:val="18"/>
                <w:lang w:eastAsia="en-US"/>
              </w:rPr>
              <w:t>+ 13,</w:t>
            </w:r>
            <w:r w:rsidR="00362B51">
              <w:rPr>
                <w:rFonts w:ascii="Arial" w:eastAsiaTheme="minorHAnsi" w:hAnsi="Arial" w:cs="Arial"/>
                <w:bCs/>
                <w:sz w:val="18"/>
                <w:szCs w:val="18"/>
                <w:lang w:eastAsia="en-US"/>
              </w:rPr>
              <w:t>1</w:t>
            </w:r>
            <w:r w:rsidRPr="006C76B5">
              <w:rPr>
                <w:rFonts w:ascii="Arial" w:eastAsiaTheme="minorHAnsi" w:hAnsi="Arial" w:cs="Arial"/>
                <w:bCs/>
                <w:sz w:val="18"/>
                <w:szCs w:val="18"/>
                <w:lang w:eastAsia="en-US"/>
              </w:rPr>
              <w:t xml:space="preserve"> %</w:t>
            </w:r>
          </w:p>
        </w:tc>
        <w:tc>
          <w:tcPr>
            <w:tcW w:w="1472" w:type="dxa"/>
          </w:tcPr>
          <w:p w14:paraId="77A8BF41" w14:textId="37A4B9B1" w:rsidR="00780A92" w:rsidRPr="006C76B5" w:rsidRDefault="004A78BC" w:rsidP="00DE45A5">
            <w:pPr>
              <w:pStyle w:val="StandardWeb"/>
              <w:spacing w:before="0" w:beforeAutospacing="0" w:after="225" w:afterAutospacing="0" w:line="280" w:lineRule="atLeast"/>
              <w:jc w:val="center"/>
              <w:rPr>
                <w:rFonts w:ascii="Arial" w:eastAsiaTheme="minorHAnsi" w:hAnsi="Arial" w:cs="Arial"/>
                <w:bCs/>
                <w:sz w:val="18"/>
                <w:szCs w:val="18"/>
                <w:lang w:eastAsia="en-US"/>
              </w:rPr>
            </w:pPr>
            <w:r>
              <w:rPr>
                <w:rFonts w:ascii="Arial" w:eastAsiaTheme="minorHAnsi" w:hAnsi="Arial" w:cs="Arial"/>
                <w:bCs/>
                <w:sz w:val="18"/>
                <w:szCs w:val="18"/>
                <w:lang w:eastAsia="en-US"/>
              </w:rPr>
              <w:t>20.147</w:t>
            </w:r>
          </w:p>
        </w:tc>
        <w:tc>
          <w:tcPr>
            <w:tcW w:w="1390" w:type="dxa"/>
          </w:tcPr>
          <w:p w14:paraId="1FBE0E3C" w14:textId="52BAD7BC" w:rsidR="00780A92" w:rsidRDefault="004A78BC" w:rsidP="00DE45A5">
            <w:pPr>
              <w:pStyle w:val="StandardWeb"/>
              <w:spacing w:before="0" w:beforeAutospacing="0" w:after="225" w:afterAutospacing="0" w:line="280" w:lineRule="atLeast"/>
              <w:jc w:val="center"/>
              <w:rPr>
                <w:rFonts w:ascii="Arial" w:eastAsiaTheme="minorHAnsi" w:hAnsi="Arial" w:cs="Arial"/>
                <w:bCs/>
                <w:sz w:val="18"/>
                <w:szCs w:val="18"/>
                <w:lang w:eastAsia="en-US"/>
              </w:rPr>
            </w:pPr>
            <w:r>
              <w:rPr>
                <w:rFonts w:ascii="Arial" w:eastAsiaTheme="minorHAnsi" w:hAnsi="Arial" w:cs="Arial"/>
                <w:bCs/>
                <w:sz w:val="18"/>
                <w:szCs w:val="18"/>
                <w:lang w:eastAsia="en-US"/>
              </w:rPr>
              <w:t>+ 10,9 %</w:t>
            </w:r>
          </w:p>
        </w:tc>
      </w:tr>
    </w:tbl>
    <w:p w14:paraId="6C55CB45" w14:textId="77777777" w:rsidR="00D67DA3" w:rsidRPr="000432B5" w:rsidRDefault="00D67DA3" w:rsidP="00AD3EC2">
      <w:pPr>
        <w:pStyle w:val="StandardWeb"/>
        <w:spacing w:before="0" w:beforeAutospacing="0" w:after="225" w:afterAutospacing="0" w:line="280" w:lineRule="atLeast"/>
        <w:rPr>
          <w:rFonts w:ascii="Arial" w:eastAsiaTheme="minorHAnsi" w:hAnsi="Arial" w:cs="Arial"/>
          <w:sz w:val="20"/>
          <w:szCs w:val="20"/>
          <w:lang w:eastAsia="en-US"/>
        </w:rPr>
      </w:pPr>
    </w:p>
    <w:p w14:paraId="37AA1D88" w14:textId="2648878B" w:rsidR="00D0006E" w:rsidRPr="00483686" w:rsidRDefault="00D0006E" w:rsidP="00E75D84">
      <w:pPr>
        <w:pStyle w:val="standa1"/>
        <w:spacing w:line="276" w:lineRule="auto"/>
        <w:jc w:val="both"/>
        <w:rPr>
          <w:rFonts w:ascii="Arial" w:eastAsia="Times New Roman" w:hAnsi="Arial" w:cs="Arial"/>
          <w:b/>
          <w:iCs/>
          <w:sz w:val="18"/>
          <w:szCs w:val="18"/>
          <w:lang w:val="en-US"/>
        </w:rPr>
      </w:pPr>
      <w:proofErr w:type="spellStart"/>
      <w:r w:rsidRPr="00483686">
        <w:rPr>
          <w:rFonts w:ascii="Arial" w:eastAsia="Times New Roman" w:hAnsi="Arial" w:cs="Arial"/>
          <w:b/>
          <w:iCs/>
          <w:sz w:val="18"/>
          <w:szCs w:val="18"/>
          <w:lang w:val="en-US"/>
        </w:rPr>
        <w:t>Quelle</w:t>
      </w:r>
      <w:r w:rsidR="00AE02E8" w:rsidRPr="00483686">
        <w:rPr>
          <w:rFonts w:ascii="Arial" w:eastAsia="Times New Roman" w:hAnsi="Arial" w:cs="Arial"/>
          <w:b/>
          <w:iCs/>
          <w:sz w:val="18"/>
          <w:szCs w:val="18"/>
          <w:lang w:val="en-US"/>
        </w:rPr>
        <w:t>n</w:t>
      </w:r>
      <w:proofErr w:type="spellEnd"/>
      <w:r w:rsidRPr="00483686">
        <w:rPr>
          <w:rFonts w:ascii="Arial" w:eastAsia="Times New Roman" w:hAnsi="Arial" w:cs="Arial"/>
          <w:b/>
          <w:iCs/>
          <w:sz w:val="18"/>
          <w:szCs w:val="18"/>
          <w:lang w:val="en-US"/>
        </w:rPr>
        <w:t>:</w:t>
      </w:r>
    </w:p>
    <w:p w14:paraId="7C931347" w14:textId="126723BF" w:rsidR="00053B5E" w:rsidRPr="00483686" w:rsidRDefault="00053B5E" w:rsidP="00053B5E">
      <w:pPr>
        <w:rPr>
          <w:rFonts w:ascii="Arial" w:eastAsia="Times New Roman" w:hAnsi="Arial" w:cs="Arial"/>
          <w:color w:val="000000"/>
          <w:sz w:val="18"/>
          <w:szCs w:val="18"/>
          <w:lang w:eastAsia="de-DE"/>
        </w:rPr>
      </w:pPr>
      <w:r w:rsidRPr="00483686">
        <w:rPr>
          <w:rFonts w:ascii="Arial" w:eastAsia="Times New Roman" w:hAnsi="Arial" w:cs="Arial"/>
          <w:color w:val="000000"/>
          <w:sz w:val="18"/>
          <w:szCs w:val="18"/>
          <w:lang w:eastAsia="de-DE"/>
        </w:rPr>
        <w:t>*AT GfK Consumer Panel Total, LEH,</w:t>
      </w:r>
      <w:r w:rsidR="00C214F8">
        <w:rPr>
          <w:rFonts w:ascii="Arial" w:eastAsia="Times New Roman" w:hAnsi="Arial" w:cs="Arial"/>
          <w:color w:val="000000"/>
          <w:sz w:val="18"/>
          <w:szCs w:val="18"/>
          <w:lang w:eastAsia="de-DE"/>
        </w:rPr>
        <w:t xml:space="preserve"> </w:t>
      </w:r>
      <w:proofErr w:type="spellStart"/>
      <w:r w:rsidR="00C214F8">
        <w:rPr>
          <w:rFonts w:ascii="Arial" w:eastAsia="Times New Roman" w:hAnsi="Arial" w:cs="Arial"/>
          <w:color w:val="000000"/>
          <w:sz w:val="18"/>
          <w:szCs w:val="18"/>
          <w:lang w:eastAsia="de-DE"/>
        </w:rPr>
        <w:t>inkl</w:t>
      </w:r>
      <w:proofErr w:type="spellEnd"/>
      <w:r w:rsidR="00C214F8">
        <w:rPr>
          <w:rFonts w:ascii="Arial" w:eastAsia="Times New Roman" w:hAnsi="Arial" w:cs="Arial"/>
          <w:color w:val="000000"/>
          <w:sz w:val="18"/>
          <w:szCs w:val="18"/>
          <w:lang w:eastAsia="de-DE"/>
        </w:rPr>
        <w:t xml:space="preserve">. Pizza, </w:t>
      </w:r>
      <w:proofErr w:type="spellStart"/>
      <w:r w:rsidR="00C214F8">
        <w:rPr>
          <w:rFonts w:ascii="Arial" w:eastAsia="Times New Roman" w:hAnsi="Arial" w:cs="Arial"/>
          <w:color w:val="000000"/>
          <w:sz w:val="18"/>
          <w:szCs w:val="18"/>
          <w:lang w:eastAsia="de-DE"/>
        </w:rPr>
        <w:t>exkl</w:t>
      </w:r>
      <w:proofErr w:type="spellEnd"/>
      <w:r w:rsidR="00C214F8">
        <w:rPr>
          <w:rFonts w:ascii="Arial" w:eastAsia="Times New Roman" w:hAnsi="Arial" w:cs="Arial"/>
          <w:color w:val="000000"/>
          <w:sz w:val="18"/>
          <w:szCs w:val="18"/>
          <w:lang w:eastAsia="de-DE"/>
        </w:rPr>
        <w:t xml:space="preserve">. </w:t>
      </w:r>
      <w:proofErr w:type="spellStart"/>
      <w:r w:rsidR="00C214F8">
        <w:rPr>
          <w:rFonts w:ascii="Arial" w:eastAsia="Times New Roman" w:hAnsi="Arial" w:cs="Arial"/>
          <w:color w:val="000000"/>
          <w:sz w:val="18"/>
          <w:szCs w:val="18"/>
          <w:lang w:eastAsia="de-DE"/>
        </w:rPr>
        <w:t>Torten</w:t>
      </w:r>
      <w:proofErr w:type="spellEnd"/>
      <w:r w:rsidR="00C214F8">
        <w:rPr>
          <w:rFonts w:ascii="Arial" w:eastAsia="Times New Roman" w:hAnsi="Arial" w:cs="Arial"/>
          <w:color w:val="000000"/>
          <w:sz w:val="18"/>
          <w:szCs w:val="18"/>
          <w:lang w:eastAsia="de-DE"/>
        </w:rPr>
        <w:t xml:space="preserve"> und </w:t>
      </w:r>
      <w:proofErr w:type="spellStart"/>
      <w:r w:rsidR="00C214F8">
        <w:rPr>
          <w:rFonts w:ascii="Arial" w:eastAsia="Times New Roman" w:hAnsi="Arial" w:cs="Arial"/>
          <w:color w:val="000000"/>
          <w:sz w:val="18"/>
          <w:szCs w:val="18"/>
          <w:lang w:eastAsia="de-DE"/>
        </w:rPr>
        <w:t>Eis</w:t>
      </w:r>
      <w:proofErr w:type="spellEnd"/>
      <w:r w:rsidR="00C214F8">
        <w:rPr>
          <w:rFonts w:ascii="Arial" w:eastAsia="Times New Roman" w:hAnsi="Arial" w:cs="Arial"/>
          <w:color w:val="000000"/>
          <w:sz w:val="18"/>
          <w:szCs w:val="18"/>
          <w:lang w:eastAsia="de-DE"/>
        </w:rPr>
        <w:t>,</w:t>
      </w:r>
      <w:r w:rsidRPr="00483686">
        <w:rPr>
          <w:rFonts w:ascii="Arial" w:eastAsia="Times New Roman" w:hAnsi="Arial" w:cs="Arial"/>
          <w:color w:val="000000"/>
          <w:sz w:val="18"/>
          <w:szCs w:val="18"/>
          <w:lang w:eastAsia="de-DE"/>
        </w:rPr>
        <w:t xml:space="preserve"> 2020</w:t>
      </w:r>
    </w:p>
    <w:p w14:paraId="011ACF65" w14:textId="77777777" w:rsidR="00053B5E" w:rsidRPr="00483686" w:rsidRDefault="00053B5E" w:rsidP="00BC1FC3">
      <w:pPr>
        <w:rPr>
          <w:rFonts w:ascii="Arial" w:eastAsia="Times New Roman" w:hAnsi="Arial" w:cs="Arial"/>
          <w:color w:val="000000"/>
          <w:sz w:val="18"/>
          <w:szCs w:val="18"/>
          <w:lang w:eastAsia="de-DE"/>
        </w:rPr>
      </w:pPr>
    </w:p>
    <w:p w14:paraId="2868F7F6" w14:textId="443D5CB8" w:rsidR="00E75D84" w:rsidRPr="000432B5" w:rsidRDefault="00BC1FC3" w:rsidP="00BC1FC3">
      <w:pPr>
        <w:rPr>
          <w:rFonts w:ascii="Arial" w:eastAsia="Times New Roman" w:hAnsi="Arial" w:cs="Arial"/>
          <w:color w:val="000000"/>
          <w:sz w:val="18"/>
          <w:szCs w:val="18"/>
          <w:lang w:val="de-AT" w:eastAsia="de-DE"/>
        </w:rPr>
      </w:pPr>
      <w:r w:rsidRPr="000432B5">
        <w:rPr>
          <w:rFonts w:ascii="Arial" w:eastAsia="Times New Roman" w:hAnsi="Arial" w:cs="Arial"/>
          <w:color w:val="000000"/>
          <w:sz w:val="18"/>
          <w:szCs w:val="18"/>
          <w:lang w:val="de-AT" w:eastAsia="de-DE"/>
        </w:rPr>
        <w:t xml:space="preserve">Alle </w:t>
      </w:r>
      <w:r w:rsidR="00E75D84" w:rsidRPr="000432B5">
        <w:rPr>
          <w:rFonts w:ascii="Arial" w:eastAsia="Times New Roman" w:hAnsi="Arial" w:cs="Arial"/>
          <w:color w:val="000000"/>
          <w:sz w:val="18"/>
          <w:szCs w:val="18"/>
          <w:lang w:val="de-AT" w:eastAsia="de-DE"/>
        </w:rPr>
        <w:t xml:space="preserve">Daten der Kategorie TK und </w:t>
      </w:r>
      <w:r w:rsidRPr="000432B5">
        <w:rPr>
          <w:rFonts w:ascii="Arial" w:eastAsia="Times New Roman" w:hAnsi="Arial" w:cs="Arial"/>
          <w:color w:val="000000"/>
          <w:sz w:val="18"/>
          <w:szCs w:val="18"/>
          <w:lang w:val="de-AT" w:eastAsia="de-DE"/>
        </w:rPr>
        <w:t xml:space="preserve">von iglo-Produkten stammen von: </w:t>
      </w:r>
      <w:r w:rsidR="00E75D84" w:rsidRPr="000432B5">
        <w:rPr>
          <w:rFonts w:ascii="Arial" w:eastAsia="Times New Roman" w:hAnsi="Arial" w:cs="Arial"/>
          <w:color w:val="000000"/>
          <w:sz w:val="18"/>
          <w:szCs w:val="18"/>
          <w:lang w:val="de-AT" w:eastAsia="de-DE"/>
        </w:rPr>
        <w:t>Nielsen, LEH inkl. Diskonter, exkl. TK-Pizza, TK-Torten/Desserts und Eis, FY 2020</w:t>
      </w:r>
    </w:p>
    <w:p w14:paraId="1E87FC60" w14:textId="77777777" w:rsidR="00611949" w:rsidRPr="000432B5" w:rsidRDefault="00611949" w:rsidP="002B1DE8">
      <w:pPr>
        <w:pStyle w:val="standa1"/>
        <w:spacing w:line="276" w:lineRule="auto"/>
        <w:jc w:val="both"/>
        <w:rPr>
          <w:rFonts w:ascii="Arial" w:eastAsia="Times New Roman" w:hAnsi="Arial" w:cs="Arial"/>
          <w:b/>
          <w:iCs/>
          <w:sz w:val="18"/>
          <w:szCs w:val="18"/>
        </w:rPr>
      </w:pPr>
    </w:p>
    <w:p w14:paraId="4EE5D792" w14:textId="77777777" w:rsidR="00F775AC" w:rsidRPr="000432B5" w:rsidRDefault="00F775AC" w:rsidP="00F775AC">
      <w:pPr>
        <w:pStyle w:val="standa1"/>
        <w:spacing w:line="276" w:lineRule="auto"/>
        <w:jc w:val="both"/>
        <w:rPr>
          <w:rFonts w:ascii="Arial" w:eastAsia="Times New Roman" w:hAnsi="Arial" w:cs="Arial"/>
          <w:b/>
          <w:iCs/>
          <w:sz w:val="18"/>
          <w:szCs w:val="18"/>
        </w:rPr>
      </w:pPr>
      <w:r w:rsidRPr="000432B5">
        <w:rPr>
          <w:rFonts w:ascii="Arial" w:eastAsia="Times New Roman" w:hAnsi="Arial" w:cs="Arial"/>
          <w:b/>
          <w:iCs/>
          <w:sz w:val="18"/>
          <w:szCs w:val="18"/>
        </w:rPr>
        <w:t>Über iglo Österreich</w:t>
      </w:r>
    </w:p>
    <w:p w14:paraId="628BE610" w14:textId="0C8EF8FE" w:rsidR="00F775AC" w:rsidRPr="000432B5" w:rsidRDefault="00F775AC" w:rsidP="00F775AC">
      <w:pPr>
        <w:rPr>
          <w:rFonts w:ascii="Arial" w:hAnsi="Arial" w:cs="Arial"/>
          <w:sz w:val="18"/>
          <w:szCs w:val="18"/>
          <w:lang w:val="de-AT"/>
        </w:rPr>
      </w:pPr>
      <w:r w:rsidRPr="000432B5">
        <w:rPr>
          <w:rFonts w:ascii="Arial" w:hAnsi="Arial" w:cs="Arial"/>
          <w:sz w:val="18"/>
          <w:szCs w:val="18"/>
          <w:lang w:val="de-AT"/>
        </w:rPr>
        <w:t>Die Iglo Austria GmbH mit Sitz in Wien ist bereits seit 1966 in Österreich tätig und ist Teil der Nomad Foods Group, die in derzeit 1</w:t>
      </w:r>
      <w:r w:rsidR="00B92865" w:rsidRPr="000432B5">
        <w:rPr>
          <w:rFonts w:ascii="Arial" w:hAnsi="Arial" w:cs="Arial"/>
          <w:sz w:val="18"/>
          <w:szCs w:val="18"/>
          <w:lang w:val="de-AT"/>
        </w:rPr>
        <w:t>8</w:t>
      </w:r>
      <w:r w:rsidRPr="000432B5">
        <w:rPr>
          <w:rFonts w:ascii="Arial" w:hAnsi="Arial" w:cs="Arial"/>
          <w:sz w:val="18"/>
          <w:szCs w:val="18"/>
          <w:lang w:val="de-AT"/>
        </w:rPr>
        <w:t xml:space="preserve"> Ländern Tiefkühlprodukte vertreibt. Die Marke iglo ist die </w:t>
      </w:r>
      <w:r w:rsidR="000E25A2" w:rsidRPr="000432B5">
        <w:rPr>
          <w:rFonts w:ascii="Arial" w:hAnsi="Arial" w:cs="Arial"/>
          <w:sz w:val="18"/>
          <w:szCs w:val="18"/>
          <w:lang w:val="de-AT"/>
        </w:rPr>
        <w:t>zweitgrößte</w:t>
      </w:r>
      <w:r w:rsidRPr="000432B5">
        <w:rPr>
          <w:rFonts w:ascii="Arial" w:hAnsi="Arial" w:cs="Arial"/>
          <w:sz w:val="18"/>
          <w:szCs w:val="18"/>
          <w:lang w:val="de-AT"/>
        </w:rPr>
        <w:t xml:space="preserve"> Lebensmittelmarke Österreichs* und Marktführer im Bereich Tiefkühlkost. Das Unternehmen wird von </w:t>
      </w:r>
      <w:r w:rsidR="00C53677" w:rsidRPr="000432B5">
        <w:rPr>
          <w:rFonts w:ascii="Arial" w:hAnsi="Arial" w:cs="Arial"/>
          <w:sz w:val="18"/>
          <w:szCs w:val="18"/>
          <w:lang w:val="de-AT"/>
        </w:rPr>
        <w:t>Markus Fahrnberger-Schweizer</w:t>
      </w:r>
      <w:r w:rsidRPr="000432B5">
        <w:rPr>
          <w:rFonts w:ascii="Arial" w:hAnsi="Arial" w:cs="Arial"/>
          <w:sz w:val="18"/>
          <w:szCs w:val="18"/>
          <w:lang w:val="de-AT"/>
        </w:rPr>
        <w:t xml:space="preserve"> als Geschäftsführer geleitet, beschäftigt rund 80 Mitarbeiter und sichert über Partner aus Anbau, Produktion und Logistik rund 1000 weitere Arbeitsplätze in Österreich. Das Sortiment von iglo umfasst rund 240 </w:t>
      </w:r>
      <w:r w:rsidRPr="000432B5">
        <w:rPr>
          <w:rFonts w:ascii="Arial" w:hAnsi="Arial" w:cs="Arial"/>
          <w:sz w:val="18"/>
          <w:szCs w:val="18"/>
          <w:lang w:val="de-AT"/>
        </w:rPr>
        <w:lastRenderedPageBreak/>
        <w:t xml:space="preserve">Produkte, aus den Kategorien Fisch und Meeresfrüchte, Gemüse, Kräuter, Erdäpfel, Geflügelspezialitäten, Fertiggerichte und Mehlspeisen. Die Produkte stammen aus den jeweils besten Regionen – das Gemüse etwa seit Jahrzehnten aus dem Marchfeld, die iglo Schmankerl aus dem Ennstal. Getreu dem Motto „Iss was Gscheit’s!“ gelten höchste Qualitätsstandards und alle Produkte werden ohne zugesetzte Geschmacksverstärker oder künstliche Farb- und Aromastoffe hergestellt. iglo setzt sich zudem für ressourcenschonende und nachhaltige Produktionsweisen ein. So war iglo u.a. die erste Marke Österreichs mit 100 Prozent MSC-zertifizierten Meeresfischen. </w:t>
      </w:r>
    </w:p>
    <w:p w14:paraId="2C05CE7A" w14:textId="77777777" w:rsidR="00F775AC" w:rsidRPr="000432B5" w:rsidRDefault="00F775AC" w:rsidP="00F775AC">
      <w:pPr>
        <w:rPr>
          <w:rFonts w:ascii="Arial" w:hAnsi="Arial" w:cs="Arial"/>
          <w:sz w:val="18"/>
          <w:szCs w:val="18"/>
          <w:lang w:val="de-AT"/>
        </w:rPr>
      </w:pPr>
      <w:r w:rsidRPr="000432B5">
        <w:rPr>
          <w:rFonts w:ascii="Arial" w:hAnsi="Arial" w:cs="Arial"/>
          <w:sz w:val="18"/>
          <w:szCs w:val="18"/>
          <w:lang w:val="de-AT"/>
        </w:rPr>
        <w:t xml:space="preserve">Mehr dazu auf </w:t>
      </w:r>
      <w:hyperlink r:id="rId6" w:history="1">
        <w:r w:rsidRPr="000432B5">
          <w:rPr>
            <w:rFonts w:ascii="Arial" w:hAnsi="Arial" w:cs="Arial"/>
            <w:sz w:val="18"/>
            <w:szCs w:val="18"/>
            <w:lang w:val="de-AT"/>
          </w:rPr>
          <w:t>www.iglo.at</w:t>
        </w:r>
      </w:hyperlink>
      <w:r w:rsidRPr="000432B5">
        <w:rPr>
          <w:rFonts w:ascii="Arial" w:hAnsi="Arial" w:cs="Arial"/>
          <w:sz w:val="18"/>
          <w:szCs w:val="18"/>
          <w:lang w:val="de-AT"/>
        </w:rPr>
        <w:t xml:space="preserve"> und </w:t>
      </w:r>
      <w:hyperlink r:id="rId7" w:history="1">
        <w:r w:rsidRPr="000432B5">
          <w:rPr>
            <w:rFonts w:ascii="Arial" w:hAnsi="Arial" w:cs="Arial"/>
            <w:sz w:val="18"/>
            <w:szCs w:val="18"/>
            <w:lang w:val="de-AT"/>
          </w:rPr>
          <w:t>www.facebook.com/iglo.at</w:t>
        </w:r>
      </w:hyperlink>
      <w:r w:rsidRPr="000432B5">
        <w:rPr>
          <w:rFonts w:ascii="Arial" w:hAnsi="Arial" w:cs="Arial"/>
          <w:sz w:val="18"/>
          <w:szCs w:val="18"/>
          <w:lang w:val="de-AT"/>
        </w:rPr>
        <w:t>.</w:t>
      </w:r>
    </w:p>
    <w:p w14:paraId="75CEEFEA" w14:textId="77777777" w:rsidR="00F775AC" w:rsidRPr="000432B5" w:rsidRDefault="00F775AC" w:rsidP="00F775AC">
      <w:pPr>
        <w:rPr>
          <w:rFonts w:ascii="Arial" w:eastAsia="Times New Roman" w:hAnsi="Arial" w:cs="Arial"/>
          <w:iCs/>
          <w:sz w:val="18"/>
          <w:szCs w:val="18"/>
          <w:lang w:val="de-AT" w:eastAsia="de-AT"/>
        </w:rPr>
      </w:pPr>
    </w:p>
    <w:p w14:paraId="6D1D49A8" w14:textId="19D450A2" w:rsidR="002B1DE8" w:rsidRPr="000432B5" w:rsidRDefault="00283C16" w:rsidP="0055738E">
      <w:pPr>
        <w:rPr>
          <w:rFonts w:ascii="Arial" w:eastAsia="Times New Roman" w:hAnsi="Arial" w:cs="Arial"/>
          <w:iCs/>
          <w:sz w:val="18"/>
          <w:szCs w:val="18"/>
          <w:lang w:val="de-AT" w:eastAsia="de-AT"/>
        </w:rPr>
      </w:pPr>
      <w:r w:rsidRPr="000432B5">
        <w:rPr>
          <w:rFonts w:ascii="Arial" w:eastAsia="Times New Roman" w:hAnsi="Arial" w:cs="Arial"/>
          <w:iCs/>
          <w:sz w:val="18"/>
          <w:szCs w:val="18"/>
          <w:lang w:val="de-AT" w:eastAsia="de-AT"/>
        </w:rPr>
        <w:t xml:space="preserve">*Quelle: A.C. Nielsen, Market Track, Lebensmittelhandel Total, Umsatz Österreich, LH inkl. H/L, </w:t>
      </w:r>
      <w:r w:rsidR="005349D8" w:rsidRPr="000432B5">
        <w:rPr>
          <w:rFonts w:ascii="Arial" w:eastAsia="Times New Roman" w:hAnsi="Arial" w:cs="Arial"/>
          <w:iCs/>
          <w:sz w:val="18"/>
          <w:szCs w:val="18"/>
          <w:lang w:val="de-AT" w:eastAsia="de-AT"/>
        </w:rPr>
        <w:t xml:space="preserve">(Stand KW 32 2020). </w:t>
      </w:r>
    </w:p>
    <w:p w14:paraId="22A11DB0" w14:textId="77777777" w:rsidR="00260A97" w:rsidRPr="000432B5" w:rsidRDefault="00260A97" w:rsidP="0055738E">
      <w:pPr>
        <w:rPr>
          <w:rFonts w:ascii="Arial" w:hAnsi="Arial" w:cs="Arial"/>
          <w:sz w:val="18"/>
          <w:szCs w:val="18"/>
          <w:lang w:val="de-AT"/>
        </w:rPr>
      </w:pPr>
    </w:p>
    <w:p w14:paraId="167F6691" w14:textId="09C46977" w:rsidR="006B3F7A" w:rsidRPr="000432B5" w:rsidRDefault="006B3F7A" w:rsidP="006B3F7A">
      <w:pPr>
        <w:pStyle w:val="standa1"/>
        <w:spacing w:line="276" w:lineRule="auto"/>
        <w:jc w:val="both"/>
        <w:rPr>
          <w:rFonts w:ascii="Arial" w:eastAsia="Times New Roman" w:hAnsi="Arial" w:cs="Arial"/>
          <w:b/>
          <w:iCs/>
          <w:sz w:val="18"/>
          <w:szCs w:val="18"/>
        </w:rPr>
      </w:pPr>
      <w:r w:rsidRPr="000432B5">
        <w:rPr>
          <w:rFonts w:ascii="Arial" w:eastAsia="Times New Roman" w:hAnsi="Arial" w:cs="Arial"/>
          <w:b/>
          <w:iCs/>
          <w:sz w:val="18"/>
          <w:szCs w:val="18"/>
        </w:rPr>
        <w:t>Kontakt</w:t>
      </w:r>
      <w:r w:rsidR="00C97887" w:rsidRPr="000432B5">
        <w:rPr>
          <w:rFonts w:ascii="Arial" w:eastAsia="Times New Roman" w:hAnsi="Arial" w:cs="Arial"/>
          <w:b/>
          <w:iCs/>
          <w:sz w:val="18"/>
          <w:szCs w:val="18"/>
        </w:rPr>
        <w:t>e</w:t>
      </w:r>
      <w:r w:rsidRPr="000432B5">
        <w:rPr>
          <w:rFonts w:ascii="Arial" w:eastAsia="Times New Roman" w:hAnsi="Arial" w:cs="Arial"/>
          <w:b/>
          <w:iCs/>
          <w:sz w:val="18"/>
          <w:szCs w:val="18"/>
        </w:rPr>
        <w:t xml:space="preserve"> für Rückfragen: </w:t>
      </w:r>
    </w:p>
    <w:p w14:paraId="09CF6D21" w14:textId="77777777" w:rsidR="006B3F7A" w:rsidRPr="000432B5" w:rsidRDefault="006B3F7A" w:rsidP="0055738E">
      <w:pPr>
        <w:rPr>
          <w:rFonts w:ascii="Arial" w:hAnsi="Arial" w:cs="Arial"/>
          <w:sz w:val="18"/>
          <w:szCs w:val="18"/>
          <w:lang w:val="de-AT"/>
        </w:rPr>
        <w:sectPr w:rsidR="006B3F7A" w:rsidRPr="000432B5">
          <w:pgSz w:w="11906" w:h="16838"/>
          <w:pgMar w:top="1417" w:right="1417" w:bottom="1134" w:left="1417" w:header="708" w:footer="708" w:gutter="0"/>
          <w:cols w:space="708"/>
          <w:docGrid w:linePitch="360"/>
        </w:sectPr>
      </w:pPr>
    </w:p>
    <w:p w14:paraId="16833917" w14:textId="7B416CFB" w:rsidR="006B3F7A" w:rsidRPr="000432B5" w:rsidRDefault="00260A97" w:rsidP="0055738E">
      <w:pPr>
        <w:rPr>
          <w:rFonts w:ascii="Arial" w:hAnsi="Arial" w:cs="Arial"/>
          <w:sz w:val="18"/>
          <w:szCs w:val="18"/>
          <w:lang w:val="de-AT"/>
        </w:rPr>
      </w:pPr>
      <w:r w:rsidRPr="000432B5">
        <w:rPr>
          <w:rFonts w:ascii="Arial" w:hAnsi="Arial" w:cs="Arial"/>
          <w:sz w:val="18"/>
          <w:szCs w:val="18"/>
          <w:lang w:val="de-AT"/>
        </w:rPr>
        <w:t>Iglo</w:t>
      </w:r>
      <w:r w:rsidR="0055738E" w:rsidRPr="000432B5">
        <w:rPr>
          <w:rFonts w:ascii="Arial" w:hAnsi="Arial" w:cs="Arial"/>
          <w:sz w:val="18"/>
          <w:szCs w:val="18"/>
          <w:lang w:val="de-AT"/>
        </w:rPr>
        <w:t xml:space="preserve"> Austria GmbH</w:t>
      </w:r>
    </w:p>
    <w:p w14:paraId="228565A2" w14:textId="56BA7C5D" w:rsidR="006B3F7A" w:rsidRPr="000432B5" w:rsidRDefault="00283C16" w:rsidP="0055738E">
      <w:pPr>
        <w:rPr>
          <w:rFonts w:ascii="Arial" w:hAnsi="Arial" w:cs="Arial"/>
          <w:sz w:val="18"/>
          <w:szCs w:val="18"/>
          <w:lang w:val="de-AT"/>
        </w:rPr>
      </w:pPr>
      <w:r w:rsidRPr="000432B5">
        <w:rPr>
          <w:rFonts w:ascii="Arial" w:hAnsi="Arial" w:cs="Arial"/>
          <w:sz w:val="18"/>
          <w:szCs w:val="18"/>
          <w:lang w:val="de-AT"/>
        </w:rPr>
        <w:t>Teresa Bauer</w:t>
      </w:r>
    </w:p>
    <w:p w14:paraId="5E310CC4" w14:textId="77777777" w:rsidR="00B340CE" w:rsidRPr="000432B5" w:rsidRDefault="00B340CE" w:rsidP="00B340CE">
      <w:pPr>
        <w:rPr>
          <w:rFonts w:ascii="Arial" w:hAnsi="Arial" w:cs="Arial"/>
          <w:sz w:val="18"/>
          <w:szCs w:val="18"/>
          <w:lang w:val="de-AT"/>
        </w:rPr>
      </w:pPr>
      <w:r w:rsidRPr="000432B5">
        <w:rPr>
          <w:rFonts w:ascii="Arial" w:hAnsi="Arial" w:cs="Arial"/>
          <w:sz w:val="18"/>
          <w:szCs w:val="18"/>
          <w:lang w:val="de-AT"/>
        </w:rPr>
        <w:t>Clemens-Holzmeister-Straße 6</w:t>
      </w:r>
    </w:p>
    <w:p w14:paraId="1AC3B377" w14:textId="77777777" w:rsidR="00B340CE" w:rsidRPr="000432B5" w:rsidRDefault="00B340CE" w:rsidP="00B340CE">
      <w:pPr>
        <w:rPr>
          <w:rFonts w:ascii="Arial" w:hAnsi="Arial" w:cs="Arial"/>
          <w:sz w:val="18"/>
          <w:szCs w:val="18"/>
          <w:lang w:val="de-AT"/>
        </w:rPr>
      </w:pPr>
      <w:r w:rsidRPr="000432B5">
        <w:rPr>
          <w:rFonts w:ascii="Arial" w:hAnsi="Arial" w:cs="Arial"/>
          <w:sz w:val="18"/>
          <w:szCs w:val="18"/>
          <w:lang w:val="de-AT"/>
        </w:rPr>
        <w:t>1100 Wien</w:t>
      </w:r>
    </w:p>
    <w:p w14:paraId="6E08544E" w14:textId="77777777" w:rsidR="00B26EB6" w:rsidRPr="000432B5" w:rsidRDefault="00B26EB6" w:rsidP="00B26EB6">
      <w:pPr>
        <w:rPr>
          <w:rFonts w:ascii="Arial" w:hAnsi="Arial" w:cs="Arial"/>
          <w:sz w:val="18"/>
          <w:szCs w:val="18"/>
          <w:lang w:val="de-AT"/>
        </w:rPr>
      </w:pPr>
      <w:r w:rsidRPr="000432B5">
        <w:rPr>
          <w:rFonts w:ascii="Arial" w:hAnsi="Arial" w:cs="Arial"/>
          <w:sz w:val="18"/>
          <w:szCs w:val="18"/>
          <w:lang w:val="de-AT"/>
        </w:rPr>
        <w:t>Tel: +43 (0)1 608 66 - 624</w:t>
      </w:r>
      <w:r w:rsidRPr="000432B5">
        <w:rPr>
          <w:rFonts w:ascii="Arial" w:hAnsi="Arial" w:cs="Arial"/>
          <w:sz w:val="18"/>
          <w:szCs w:val="18"/>
          <w:lang w:val="de-AT"/>
        </w:rPr>
        <w:br/>
        <w:t xml:space="preserve">Mail: </w:t>
      </w:r>
      <w:hyperlink r:id="rId8" w:history="1">
        <w:r w:rsidRPr="000432B5">
          <w:rPr>
            <w:rStyle w:val="Hyperlink"/>
            <w:rFonts w:ascii="Arial" w:hAnsi="Arial" w:cs="Arial"/>
            <w:sz w:val="18"/>
            <w:szCs w:val="18"/>
            <w:lang w:val="de-AT"/>
          </w:rPr>
          <w:t>teresa.bauer@iglo.com</w:t>
        </w:r>
      </w:hyperlink>
      <w:r w:rsidRPr="000432B5">
        <w:rPr>
          <w:rFonts w:ascii="Arial" w:hAnsi="Arial" w:cs="Arial"/>
          <w:sz w:val="18"/>
          <w:szCs w:val="18"/>
          <w:lang w:val="de-AT"/>
        </w:rPr>
        <w:t xml:space="preserve">  </w:t>
      </w:r>
    </w:p>
    <w:p w14:paraId="157CB988" w14:textId="24C6AA75" w:rsidR="006B3F7A" w:rsidRPr="000432B5" w:rsidRDefault="006B3F7A" w:rsidP="0055738E">
      <w:pPr>
        <w:rPr>
          <w:rFonts w:ascii="Arial" w:hAnsi="Arial" w:cs="Arial"/>
          <w:sz w:val="18"/>
          <w:szCs w:val="18"/>
          <w:lang w:val="de-AT"/>
        </w:rPr>
      </w:pPr>
      <w:proofErr w:type="spellStart"/>
      <w:r w:rsidRPr="000432B5">
        <w:rPr>
          <w:rFonts w:ascii="Arial" w:hAnsi="Arial" w:cs="Arial"/>
          <w:sz w:val="18"/>
          <w:szCs w:val="18"/>
          <w:lang w:val="de-AT"/>
        </w:rPr>
        <w:t>Factor</w:t>
      </w:r>
      <w:proofErr w:type="spellEnd"/>
      <w:r w:rsidRPr="000432B5">
        <w:rPr>
          <w:rFonts w:ascii="Arial" w:hAnsi="Arial" w:cs="Arial"/>
          <w:sz w:val="18"/>
          <w:szCs w:val="18"/>
          <w:lang w:val="de-AT"/>
        </w:rPr>
        <w:t xml:space="preserve"> C3 e.U.</w:t>
      </w:r>
    </w:p>
    <w:p w14:paraId="4CF4DC13" w14:textId="77777777" w:rsidR="006B3F7A" w:rsidRPr="000432B5" w:rsidRDefault="006B3F7A" w:rsidP="0055738E">
      <w:pPr>
        <w:rPr>
          <w:rFonts w:ascii="Arial" w:hAnsi="Arial" w:cs="Arial"/>
          <w:sz w:val="18"/>
          <w:szCs w:val="18"/>
          <w:lang w:val="de-AT"/>
        </w:rPr>
      </w:pPr>
      <w:r w:rsidRPr="000432B5">
        <w:rPr>
          <w:rFonts w:ascii="Arial" w:hAnsi="Arial" w:cs="Arial"/>
          <w:sz w:val="18"/>
          <w:szCs w:val="18"/>
          <w:lang w:val="de-AT"/>
        </w:rPr>
        <w:t>Magdalena Lechner</w:t>
      </w:r>
    </w:p>
    <w:p w14:paraId="47C46DDD" w14:textId="15A0E269" w:rsidR="006B3F7A" w:rsidRPr="000432B5" w:rsidRDefault="00183C95" w:rsidP="0055738E">
      <w:pPr>
        <w:rPr>
          <w:rFonts w:ascii="Arial" w:hAnsi="Arial" w:cs="Arial"/>
          <w:sz w:val="18"/>
          <w:szCs w:val="18"/>
          <w:lang w:val="de-AT"/>
        </w:rPr>
      </w:pPr>
      <w:r w:rsidRPr="000432B5">
        <w:rPr>
          <w:rFonts w:ascii="Arial" w:hAnsi="Arial" w:cs="Arial"/>
          <w:sz w:val="18"/>
          <w:szCs w:val="18"/>
          <w:lang w:val="de-AT"/>
        </w:rPr>
        <w:t>Georg-Sigl-Gasse 1/3</w:t>
      </w:r>
    </w:p>
    <w:p w14:paraId="5E7C07B1" w14:textId="77777777" w:rsidR="006B3F7A" w:rsidRPr="000432B5" w:rsidRDefault="006B3F7A" w:rsidP="0055738E">
      <w:pPr>
        <w:rPr>
          <w:rFonts w:ascii="Arial" w:hAnsi="Arial" w:cs="Arial"/>
          <w:sz w:val="18"/>
          <w:szCs w:val="18"/>
          <w:lang w:val="de-AT"/>
        </w:rPr>
      </w:pPr>
      <w:r w:rsidRPr="000432B5">
        <w:rPr>
          <w:rFonts w:ascii="Arial" w:hAnsi="Arial" w:cs="Arial"/>
          <w:sz w:val="18"/>
          <w:szCs w:val="18"/>
          <w:lang w:val="de-AT"/>
        </w:rPr>
        <w:t>1090 Wien</w:t>
      </w:r>
      <w:r w:rsidR="0055738E" w:rsidRPr="000432B5">
        <w:rPr>
          <w:rFonts w:ascii="Arial" w:hAnsi="Arial" w:cs="Arial"/>
          <w:sz w:val="18"/>
          <w:szCs w:val="18"/>
          <w:lang w:val="de-AT"/>
        </w:rPr>
        <w:t xml:space="preserve"> </w:t>
      </w:r>
    </w:p>
    <w:p w14:paraId="3BA59285" w14:textId="735E3C68" w:rsidR="006B3F7A" w:rsidRPr="000432B5" w:rsidRDefault="006B3F7A" w:rsidP="00C97887">
      <w:pPr>
        <w:rPr>
          <w:rStyle w:val="Hyperlink"/>
          <w:rFonts w:ascii="Arial" w:hAnsi="Arial" w:cs="Arial"/>
          <w:color w:val="auto"/>
          <w:sz w:val="18"/>
          <w:szCs w:val="18"/>
          <w:u w:val="none"/>
          <w:lang w:val="de-AT"/>
        </w:rPr>
        <w:sectPr w:rsidR="006B3F7A" w:rsidRPr="000432B5" w:rsidSect="006B3F7A">
          <w:type w:val="continuous"/>
          <w:pgSz w:w="11906" w:h="16838"/>
          <w:pgMar w:top="1417" w:right="1417" w:bottom="1134" w:left="1417" w:header="708" w:footer="708" w:gutter="0"/>
          <w:cols w:num="2" w:space="708"/>
          <w:docGrid w:linePitch="360"/>
        </w:sectPr>
      </w:pPr>
      <w:r w:rsidRPr="000432B5">
        <w:rPr>
          <w:rFonts w:ascii="Arial" w:hAnsi="Arial" w:cs="Arial"/>
          <w:sz w:val="18"/>
          <w:szCs w:val="18"/>
          <w:lang w:val="de-AT"/>
        </w:rPr>
        <w:t xml:space="preserve">Tel: </w:t>
      </w:r>
      <w:r w:rsidR="0055738E" w:rsidRPr="000432B5">
        <w:rPr>
          <w:rFonts w:ascii="Arial" w:hAnsi="Arial" w:cs="Arial"/>
          <w:sz w:val="18"/>
          <w:szCs w:val="18"/>
          <w:lang w:val="de-AT"/>
        </w:rPr>
        <w:t xml:space="preserve">+43 </w:t>
      </w:r>
      <w:r w:rsidRPr="000432B5">
        <w:rPr>
          <w:rFonts w:ascii="Arial" w:hAnsi="Arial" w:cs="Arial"/>
          <w:sz w:val="18"/>
          <w:szCs w:val="18"/>
          <w:lang w:val="de-AT"/>
        </w:rPr>
        <w:t>(0)650 4</w:t>
      </w:r>
      <w:r w:rsidR="00E15412" w:rsidRPr="000432B5">
        <w:rPr>
          <w:rFonts w:ascii="Arial" w:hAnsi="Arial" w:cs="Arial"/>
          <w:sz w:val="18"/>
          <w:szCs w:val="18"/>
          <w:lang w:val="de-AT"/>
        </w:rPr>
        <w:t>2</w:t>
      </w:r>
      <w:r w:rsidRPr="000432B5">
        <w:rPr>
          <w:rFonts w:ascii="Arial" w:hAnsi="Arial" w:cs="Arial"/>
          <w:sz w:val="18"/>
          <w:szCs w:val="18"/>
          <w:lang w:val="de-AT"/>
        </w:rPr>
        <w:t xml:space="preserve"> 35 088</w:t>
      </w:r>
      <w:r w:rsidR="0055738E" w:rsidRPr="000432B5">
        <w:rPr>
          <w:rFonts w:ascii="Arial" w:hAnsi="Arial" w:cs="Arial"/>
          <w:sz w:val="18"/>
          <w:szCs w:val="18"/>
          <w:lang w:val="de-AT"/>
        </w:rPr>
        <w:br/>
      </w:r>
      <w:r w:rsidRPr="000432B5">
        <w:rPr>
          <w:rFonts w:ascii="Arial" w:hAnsi="Arial" w:cs="Arial"/>
          <w:sz w:val="18"/>
          <w:szCs w:val="18"/>
          <w:lang w:val="de-AT"/>
        </w:rPr>
        <w:t xml:space="preserve">Mail: </w:t>
      </w:r>
      <w:hyperlink r:id="rId9" w:history="1">
        <w:r w:rsidRPr="000432B5">
          <w:rPr>
            <w:rStyle w:val="Hyperlink"/>
            <w:rFonts w:ascii="Arial" w:hAnsi="Arial" w:cs="Arial"/>
            <w:sz w:val="18"/>
            <w:szCs w:val="18"/>
            <w:lang w:val="de-AT"/>
          </w:rPr>
          <w:t>m.lechner@factor-c.at</w:t>
        </w:r>
      </w:hyperlink>
    </w:p>
    <w:p w14:paraId="67580618" w14:textId="759A4DBF" w:rsidR="004C607B" w:rsidRPr="000432B5" w:rsidRDefault="004C607B" w:rsidP="0055738E">
      <w:pPr>
        <w:ind w:right="-312"/>
        <w:jc w:val="both"/>
        <w:outlineLvl w:val="0"/>
        <w:rPr>
          <w:rStyle w:val="Hyperlink"/>
          <w:rFonts w:ascii="Arial" w:eastAsia="Times New Roman" w:hAnsi="Arial" w:cs="Arial"/>
          <w:sz w:val="18"/>
          <w:szCs w:val="18"/>
          <w:lang w:val="de-AT"/>
        </w:rPr>
      </w:pPr>
    </w:p>
    <w:sectPr w:rsidR="004C607B" w:rsidRPr="000432B5" w:rsidSect="006B3F7A">
      <w:type w:val="continuous"/>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DC7931"/>
    <w:multiLevelType w:val="hybridMultilevel"/>
    <w:tmpl w:val="2F3A33E8"/>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25B54940"/>
    <w:multiLevelType w:val="hybridMultilevel"/>
    <w:tmpl w:val="8E8656CE"/>
    <w:lvl w:ilvl="0" w:tplc="6114D3BC">
      <w:numFmt w:val="bullet"/>
      <w:lvlText w:val=""/>
      <w:lvlJc w:val="left"/>
      <w:pPr>
        <w:ind w:left="720" w:hanging="360"/>
      </w:pPr>
      <w:rPr>
        <w:rFonts w:ascii="Symbol" w:eastAsia="Times New Roman" w:hAnsi="Symbo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31486296"/>
    <w:multiLevelType w:val="hybridMultilevel"/>
    <w:tmpl w:val="C9CC4AA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61472248"/>
    <w:multiLevelType w:val="multilevel"/>
    <w:tmpl w:val="A43AE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B7A6C74"/>
    <w:multiLevelType w:val="hybridMultilevel"/>
    <w:tmpl w:val="622C961C"/>
    <w:lvl w:ilvl="0" w:tplc="BDD4EDCC">
      <w:start w:val="6"/>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736C390F"/>
    <w:multiLevelType w:val="hybridMultilevel"/>
    <w:tmpl w:val="CE82DBB8"/>
    <w:lvl w:ilvl="0" w:tplc="C8BEB2BE">
      <w:start w:val="6"/>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4"/>
  </w:num>
  <w:num w:numId="4">
    <w:abstractNumId w:val="1"/>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1BC4"/>
    <w:rsid w:val="00010490"/>
    <w:rsid w:val="00014C29"/>
    <w:rsid w:val="000216FD"/>
    <w:rsid w:val="00041726"/>
    <w:rsid w:val="000432B5"/>
    <w:rsid w:val="0005302A"/>
    <w:rsid w:val="00053B5E"/>
    <w:rsid w:val="0006588A"/>
    <w:rsid w:val="00072EE5"/>
    <w:rsid w:val="00076353"/>
    <w:rsid w:val="000938A8"/>
    <w:rsid w:val="000A124E"/>
    <w:rsid w:val="000B5258"/>
    <w:rsid w:val="000B6BF8"/>
    <w:rsid w:val="000C6887"/>
    <w:rsid w:val="000D4026"/>
    <w:rsid w:val="000D5934"/>
    <w:rsid w:val="000D6534"/>
    <w:rsid w:val="000D7360"/>
    <w:rsid w:val="000E25A2"/>
    <w:rsid w:val="000E303F"/>
    <w:rsid w:val="00101774"/>
    <w:rsid w:val="00102EC5"/>
    <w:rsid w:val="0011002F"/>
    <w:rsid w:val="00116D4E"/>
    <w:rsid w:val="0013261C"/>
    <w:rsid w:val="001409EB"/>
    <w:rsid w:val="00146A95"/>
    <w:rsid w:val="00150220"/>
    <w:rsid w:val="00153473"/>
    <w:rsid w:val="00162651"/>
    <w:rsid w:val="0016784C"/>
    <w:rsid w:val="001707DB"/>
    <w:rsid w:val="0017150A"/>
    <w:rsid w:val="00171EDC"/>
    <w:rsid w:val="00172967"/>
    <w:rsid w:val="00172BC5"/>
    <w:rsid w:val="00173564"/>
    <w:rsid w:val="00183AF2"/>
    <w:rsid w:val="00183C95"/>
    <w:rsid w:val="00191E9C"/>
    <w:rsid w:val="001B45B5"/>
    <w:rsid w:val="001B7D12"/>
    <w:rsid w:val="001D0013"/>
    <w:rsid w:val="001D1FEB"/>
    <w:rsid w:val="001E03F2"/>
    <w:rsid w:val="001E1B06"/>
    <w:rsid w:val="001E4134"/>
    <w:rsid w:val="001F13DD"/>
    <w:rsid w:val="001F2234"/>
    <w:rsid w:val="001F3C1E"/>
    <w:rsid w:val="001F6EDB"/>
    <w:rsid w:val="00201BC4"/>
    <w:rsid w:val="00202A24"/>
    <w:rsid w:val="0020434E"/>
    <w:rsid w:val="002100CA"/>
    <w:rsid w:val="00214137"/>
    <w:rsid w:val="00217EFA"/>
    <w:rsid w:val="00220489"/>
    <w:rsid w:val="00224286"/>
    <w:rsid w:val="002259D8"/>
    <w:rsid w:val="00257EF5"/>
    <w:rsid w:val="00260A97"/>
    <w:rsid w:val="00262234"/>
    <w:rsid w:val="00273761"/>
    <w:rsid w:val="002743D0"/>
    <w:rsid w:val="0028022D"/>
    <w:rsid w:val="0028261A"/>
    <w:rsid w:val="0028270A"/>
    <w:rsid w:val="00283593"/>
    <w:rsid w:val="00283C16"/>
    <w:rsid w:val="00283FF6"/>
    <w:rsid w:val="002914DD"/>
    <w:rsid w:val="0029798A"/>
    <w:rsid w:val="00297D96"/>
    <w:rsid w:val="002A2E7E"/>
    <w:rsid w:val="002A67D9"/>
    <w:rsid w:val="002B1DE8"/>
    <w:rsid w:val="002C51FE"/>
    <w:rsid w:val="002D6373"/>
    <w:rsid w:val="002E6FF9"/>
    <w:rsid w:val="002F3712"/>
    <w:rsid w:val="002F39E8"/>
    <w:rsid w:val="002F41E9"/>
    <w:rsid w:val="002F430A"/>
    <w:rsid w:val="0032215C"/>
    <w:rsid w:val="003265B3"/>
    <w:rsid w:val="0032739D"/>
    <w:rsid w:val="00327B64"/>
    <w:rsid w:val="0034614A"/>
    <w:rsid w:val="003466A9"/>
    <w:rsid w:val="003515F3"/>
    <w:rsid w:val="003542FC"/>
    <w:rsid w:val="00362B21"/>
    <w:rsid w:val="00362B51"/>
    <w:rsid w:val="00377669"/>
    <w:rsid w:val="00387D9D"/>
    <w:rsid w:val="003934E2"/>
    <w:rsid w:val="003950A8"/>
    <w:rsid w:val="003957B6"/>
    <w:rsid w:val="003A4855"/>
    <w:rsid w:val="003A6117"/>
    <w:rsid w:val="003B02B6"/>
    <w:rsid w:val="003C1D5D"/>
    <w:rsid w:val="003C61FD"/>
    <w:rsid w:val="003D2E7D"/>
    <w:rsid w:val="003D38A4"/>
    <w:rsid w:val="003D39CC"/>
    <w:rsid w:val="003D4351"/>
    <w:rsid w:val="003F0D25"/>
    <w:rsid w:val="00405F90"/>
    <w:rsid w:val="004061EB"/>
    <w:rsid w:val="0040706A"/>
    <w:rsid w:val="004159C5"/>
    <w:rsid w:val="00416DC6"/>
    <w:rsid w:val="00434358"/>
    <w:rsid w:val="00434AEA"/>
    <w:rsid w:val="00444BEC"/>
    <w:rsid w:val="004459B5"/>
    <w:rsid w:val="0045262A"/>
    <w:rsid w:val="004530A3"/>
    <w:rsid w:val="00454997"/>
    <w:rsid w:val="0047230E"/>
    <w:rsid w:val="00473262"/>
    <w:rsid w:val="00476A34"/>
    <w:rsid w:val="00483686"/>
    <w:rsid w:val="00484F7E"/>
    <w:rsid w:val="00491E65"/>
    <w:rsid w:val="00494BA5"/>
    <w:rsid w:val="004A6139"/>
    <w:rsid w:val="004A78BC"/>
    <w:rsid w:val="004B635E"/>
    <w:rsid w:val="004C1B33"/>
    <w:rsid w:val="004C32CB"/>
    <w:rsid w:val="004C607B"/>
    <w:rsid w:val="004C75AF"/>
    <w:rsid w:val="004D7F26"/>
    <w:rsid w:val="004F6467"/>
    <w:rsid w:val="004F6AC9"/>
    <w:rsid w:val="005070DB"/>
    <w:rsid w:val="00520195"/>
    <w:rsid w:val="0052019D"/>
    <w:rsid w:val="00522B3A"/>
    <w:rsid w:val="00523068"/>
    <w:rsid w:val="00527B52"/>
    <w:rsid w:val="00531206"/>
    <w:rsid w:val="00532996"/>
    <w:rsid w:val="005349D8"/>
    <w:rsid w:val="00535D01"/>
    <w:rsid w:val="0053793E"/>
    <w:rsid w:val="00540CEF"/>
    <w:rsid w:val="00547540"/>
    <w:rsid w:val="005529FE"/>
    <w:rsid w:val="0055738E"/>
    <w:rsid w:val="0056213A"/>
    <w:rsid w:val="00565C4B"/>
    <w:rsid w:val="005671B8"/>
    <w:rsid w:val="0058282E"/>
    <w:rsid w:val="00596EC9"/>
    <w:rsid w:val="005A0CA3"/>
    <w:rsid w:val="005B6864"/>
    <w:rsid w:val="005C00DA"/>
    <w:rsid w:val="005D101A"/>
    <w:rsid w:val="005D5EE5"/>
    <w:rsid w:val="005E3DE5"/>
    <w:rsid w:val="005F370D"/>
    <w:rsid w:val="0060476D"/>
    <w:rsid w:val="00611949"/>
    <w:rsid w:val="0062557D"/>
    <w:rsid w:val="00631A6C"/>
    <w:rsid w:val="0064153C"/>
    <w:rsid w:val="006415F1"/>
    <w:rsid w:val="00644D95"/>
    <w:rsid w:val="00650420"/>
    <w:rsid w:val="00656D01"/>
    <w:rsid w:val="0066243A"/>
    <w:rsid w:val="00663E7D"/>
    <w:rsid w:val="00666C2D"/>
    <w:rsid w:val="0067145A"/>
    <w:rsid w:val="006755A2"/>
    <w:rsid w:val="0068383A"/>
    <w:rsid w:val="00692A0E"/>
    <w:rsid w:val="00694A75"/>
    <w:rsid w:val="006A491D"/>
    <w:rsid w:val="006B0141"/>
    <w:rsid w:val="006B3F7A"/>
    <w:rsid w:val="006B43F7"/>
    <w:rsid w:val="006C12C7"/>
    <w:rsid w:val="006C5C71"/>
    <w:rsid w:val="006C70C6"/>
    <w:rsid w:val="006C76B5"/>
    <w:rsid w:val="006D1C9F"/>
    <w:rsid w:val="006D4B28"/>
    <w:rsid w:val="006D65F4"/>
    <w:rsid w:val="006E2ACD"/>
    <w:rsid w:val="006E7F40"/>
    <w:rsid w:val="006F2BE8"/>
    <w:rsid w:val="006F31FA"/>
    <w:rsid w:val="006F4D68"/>
    <w:rsid w:val="00702EB2"/>
    <w:rsid w:val="007035D3"/>
    <w:rsid w:val="007045B5"/>
    <w:rsid w:val="0071057D"/>
    <w:rsid w:val="00721144"/>
    <w:rsid w:val="00745C78"/>
    <w:rsid w:val="007471CA"/>
    <w:rsid w:val="00756683"/>
    <w:rsid w:val="00761725"/>
    <w:rsid w:val="00762610"/>
    <w:rsid w:val="00763533"/>
    <w:rsid w:val="00763C2B"/>
    <w:rsid w:val="00773E62"/>
    <w:rsid w:val="00780A92"/>
    <w:rsid w:val="007908A0"/>
    <w:rsid w:val="007A1AFD"/>
    <w:rsid w:val="007A30C3"/>
    <w:rsid w:val="007A32DA"/>
    <w:rsid w:val="007A3C52"/>
    <w:rsid w:val="007B1B35"/>
    <w:rsid w:val="007B1FAC"/>
    <w:rsid w:val="007C2C68"/>
    <w:rsid w:val="007D39EC"/>
    <w:rsid w:val="007D457D"/>
    <w:rsid w:val="007D734B"/>
    <w:rsid w:val="007E0BD6"/>
    <w:rsid w:val="007E4F67"/>
    <w:rsid w:val="007F47EF"/>
    <w:rsid w:val="00807280"/>
    <w:rsid w:val="0081269F"/>
    <w:rsid w:val="00813C9F"/>
    <w:rsid w:val="00826E38"/>
    <w:rsid w:val="0083419B"/>
    <w:rsid w:val="00843B54"/>
    <w:rsid w:val="0086165F"/>
    <w:rsid w:val="00864194"/>
    <w:rsid w:val="00870ADC"/>
    <w:rsid w:val="00870F0E"/>
    <w:rsid w:val="00880E59"/>
    <w:rsid w:val="00883568"/>
    <w:rsid w:val="008A2164"/>
    <w:rsid w:val="008A6733"/>
    <w:rsid w:val="008B00C1"/>
    <w:rsid w:val="008B2509"/>
    <w:rsid w:val="008C5E9A"/>
    <w:rsid w:val="008C6059"/>
    <w:rsid w:val="008D21A0"/>
    <w:rsid w:val="008D71E0"/>
    <w:rsid w:val="008F22CF"/>
    <w:rsid w:val="008F246A"/>
    <w:rsid w:val="008F3BEC"/>
    <w:rsid w:val="008F7A76"/>
    <w:rsid w:val="00904AD9"/>
    <w:rsid w:val="0090672B"/>
    <w:rsid w:val="00913DC0"/>
    <w:rsid w:val="00914CEC"/>
    <w:rsid w:val="009178CF"/>
    <w:rsid w:val="009263A2"/>
    <w:rsid w:val="009273AE"/>
    <w:rsid w:val="009337AC"/>
    <w:rsid w:val="00936631"/>
    <w:rsid w:val="00941C33"/>
    <w:rsid w:val="00941FF9"/>
    <w:rsid w:val="00954C5E"/>
    <w:rsid w:val="00955ADC"/>
    <w:rsid w:val="00960CEE"/>
    <w:rsid w:val="00966293"/>
    <w:rsid w:val="00967650"/>
    <w:rsid w:val="00973100"/>
    <w:rsid w:val="00973995"/>
    <w:rsid w:val="00981AC4"/>
    <w:rsid w:val="009872DB"/>
    <w:rsid w:val="00997A6E"/>
    <w:rsid w:val="009A1EC5"/>
    <w:rsid w:val="009A1EF2"/>
    <w:rsid w:val="009A3503"/>
    <w:rsid w:val="009B1E0E"/>
    <w:rsid w:val="009C0DED"/>
    <w:rsid w:val="009C1910"/>
    <w:rsid w:val="009C2241"/>
    <w:rsid w:val="009C600E"/>
    <w:rsid w:val="009D6542"/>
    <w:rsid w:val="009F27AC"/>
    <w:rsid w:val="00A0023C"/>
    <w:rsid w:val="00A03BE5"/>
    <w:rsid w:val="00A101F5"/>
    <w:rsid w:val="00A10362"/>
    <w:rsid w:val="00A21E7D"/>
    <w:rsid w:val="00A27ADB"/>
    <w:rsid w:val="00A563F3"/>
    <w:rsid w:val="00A6010F"/>
    <w:rsid w:val="00A629EE"/>
    <w:rsid w:val="00A665B9"/>
    <w:rsid w:val="00A708BF"/>
    <w:rsid w:val="00A83FAF"/>
    <w:rsid w:val="00A84005"/>
    <w:rsid w:val="00A90195"/>
    <w:rsid w:val="00A91EF7"/>
    <w:rsid w:val="00AB5E62"/>
    <w:rsid w:val="00AC7B81"/>
    <w:rsid w:val="00AD1677"/>
    <w:rsid w:val="00AD2AAC"/>
    <w:rsid w:val="00AD3EC2"/>
    <w:rsid w:val="00AD41A2"/>
    <w:rsid w:val="00AE02E8"/>
    <w:rsid w:val="00AE2D9D"/>
    <w:rsid w:val="00AE4C80"/>
    <w:rsid w:val="00AE553C"/>
    <w:rsid w:val="00AF4650"/>
    <w:rsid w:val="00AF780B"/>
    <w:rsid w:val="00AF7DB5"/>
    <w:rsid w:val="00B1753B"/>
    <w:rsid w:val="00B22DBA"/>
    <w:rsid w:val="00B26EB6"/>
    <w:rsid w:val="00B32835"/>
    <w:rsid w:val="00B3396C"/>
    <w:rsid w:val="00B340CE"/>
    <w:rsid w:val="00B37449"/>
    <w:rsid w:val="00B47875"/>
    <w:rsid w:val="00B5146D"/>
    <w:rsid w:val="00B52107"/>
    <w:rsid w:val="00B547F5"/>
    <w:rsid w:val="00B62B95"/>
    <w:rsid w:val="00B668DD"/>
    <w:rsid w:val="00B802CF"/>
    <w:rsid w:val="00B804C9"/>
    <w:rsid w:val="00B92865"/>
    <w:rsid w:val="00B9499A"/>
    <w:rsid w:val="00B94E8E"/>
    <w:rsid w:val="00B953C7"/>
    <w:rsid w:val="00B97BC9"/>
    <w:rsid w:val="00BA4FBA"/>
    <w:rsid w:val="00BA5625"/>
    <w:rsid w:val="00BB2283"/>
    <w:rsid w:val="00BC1669"/>
    <w:rsid w:val="00BC1FC3"/>
    <w:rsid w:val="00BC7524"/>
    <w:rsid w:val="00BD2653"/>
    <w:rsid w:val="00BE260F"/>
    <w:rsid w:val="00BE4702"/>
    <w:rsid w:val="00BE5CCC"/>
    <w:rsid w:val="00C07A8A"/>
    <w:rsid w:val="00C12123"/>
    <w:rsid w:val="00C214F8"/>
    <w:rsid w:val="00C24015"/>
    <w:rsid w:val="00C25121"/>
    <w:rsid w:val="00C51E5C"/>
    <w:rsid w:val="00C52B7A"/>
    <w:rsid w:val="00C53677"/>
    <w:rsid w:val="00C54F46"/>
    <w:rsid w:val="00C55640"/>
    <w:rsid w:val="00C65A5E"/>
    <w:rsid w:val="00C663B0"/>
    <w:rsid w:val="00C842FB"/>
    <w:rsid w:val="00C962CA"/>
    <w:rsid w:val="00C97887"/>
    <w:rsid w:val="00CA41E1"/>
    <w:rsid w:val="00CA42DE"/>
    <w:rsid w:val="00CA69F1"/>
    <w:rsid w:val="00CC750A"/>
    <w:rsid w:val="00CD11A2"/>
    <w:rsid w:val="00CE49A0"/>
    <w:rsid w:val="00CF2E60"/>
    <w:rsid w:val="00CF4539"/>
    <w:rsid w:val="00CF4FA2"/>
    <w:rsid w:val="00CF5FA3"/>
    <w:rsid w:val="00D0006E"/>
    <w:rsid w:val="00D0008C"/>
    <w:rsid w:val="00D06716"/>
    <w:rsid w:val="00D144B6"/>
    <w:rsid w:val="00D24D02"/>
    <w:rsid w:val="00D41D4C"/>
    <w:rsid w:val="00D42454"/>
    <w:rsid w:val="00D46E2D"/>
    <w:rsid w:val="00D50D1F"/>
    <w:rsid w:val="00D5193A"/>
    <w:rsid w:val="00D538C3"/>
    <w:rsid w:val="00D54506"/>
    <w:rsid w:val="00D545A1"/>
    <w:rsid w:val="00D559C0"/>
    <w:rsid w:val="00D56970"/>
    <w:rsid w:val="00D63095"/>
    <w:rsid w:val="00D63486"/>
    <w:rsid w:val="00D676AC"/>
    <w:rsid w:val="00D676DE"/>
    <w:rsid w:val="00D67DA3"/>
    <w:rsid w:val="00D70FE0"/>
    <w:rsid w:val="00D71664"/>
    <w:rsid w:val="00D77143"/>
    <w:rsid w:val="00D7785B"/>
    <w:rsid w:val="00D87D25"/>
    <w:rsid w:val="00D90ABE"/>
    <w:rsid w:val="00DB553B"/>
    <w:rsid w:val="00DB7514"/>
    <w:rsid w:val="00DC2312"/>
    <w:rsid w:val="00DD0712"/>
    <w:rsid w:val="00DD0BC3"/>
    <w:rsid w:val="00DD6995"/>
    <w:rsid w:val="00DE45A5"/>
    <w:rsid w:val="00DE4BEC"/>
    <w:rsid w:val="00DE62EC"/>
    <w:rsid w:val="00E01F27"/>
    <w:rsid w:val="00E040ED"/>
    <w:rsid w:val="00E11E6A"/>
    <w:rsid w:val="00E15412"/>
    <w:rsid w:val="00E25C4D"/>
    <w:rsid w:val="00E25D0B"/>
    <w:rsid w:val="00E26DF0"/>
    <w:rsid w:val="00E27C3F"/>
    <w:rsid w:val="00E3520C"/>
    <w:rsid w:val="00E36DF9"/>
    <w:rsid w:val="00E41187"/>
    <w:rsid w:val="00E45A30"/>
    <w:rsid w:val="00E45D04"/>
    <w:rsid w:val="00E50281"/>
    <w:rsid w:val="00E52396"/>
    <w:rsid w:val="00E575E8"/>
    <w:rsid w:val="00E6179B"/>
    <w:rsid w:val="00E61B28"/>
    <w:rsid w:val="00E6384D"/>
    <w:rsid w:val="00E70003"/>
    <w:rsid w:val="00E734EF"/>
    <w:rsid w:val="00E73FA5"/>
    <w:rsid w:val="00E7549C"/>
    <w:rsid w:val="00E75D84"/>
    <w:rsid w:val="00E76019"/>
    <w:rsid w:val="00E800EE"/>
    <w:rsid w:val="00E87B03"/>
    <w:rsid w:val="00E96127"/>
    <w:rsid w:val="00EA33FA"/>
    <w:rsid w:val="00EC1C57"/>
    <w:rsid w:val="00EC38D3"/>
    <w:rsid w:val="00EC4559"/>
    <w:rsid w:val="00EC6F92"/>
    <w:rsid w:val="00ED08FB"/>
    <w:rsid w:val="00ED1E33"/>
    <w:rsid w:val="00ED4551"/>
    <w:rsid w:val="00EE1274"/>
    <w:rsid w:val="00EE793E"/>
    <w:rsid w:val="00EF458C"/>
    <w:rsid w:val="00EF665F"/>
    <w:rsid w:val="00F03F9F"/>
    <w:rsid w:val="00F07F29"/>
    <w:rsid w:val="00F12FE4"/>
    <w:rsid w:val="00F157D1"/>
    <w:rsid w:val="00F30724"/>
    <w:rsid w:val="00F30A6B"/>
    <w:rsid w:val="00F31BE2"/>
    <w:rsid w:val="00F37560"/>
    <w:rsid w:val="00F44923"/>
    <w:rsid w:val="00F44AF1"/>
    <w:rsid w:val="00F45DED"/>
    <w:rsid w:val="00F544EB"/>
    <w:rsid w:val="00F54A57"/>
    <w:rsid w:val="00F54E6B"/>
    <w:rsid w:val="00F634BD"/>
    <w:rsid w:val="00F65502"/>
    <w:rsid w:val="00F775AC"/>
    <w:rsid w:val="00F80987"/>
    <w:rsid w:val="00F83775"/>
    <w:rsid w:val="00F841D3"/>
    <w:rsid w:val="00F8439C"/>
    <w:rsid w:val="00F9189A"/>
    <w:rsid w:val="00F92D2D"/>
    <w:rsid w:val="00FA612E"/>
    <w:rsid w:val="00FB1A0B"/>
    <w:rsid w:val="00FB551D"/>
    <w:rsid w:val="00FB6904"/>
    <w:rsid w:val="00FC1E73"/>
    <w:rsid w:val="00FC477D"/>
    <w:rsid w:val="00FC4FA7"/>
    <w:rsid w:val="00FC72AB"/>
    <w:rsid w:val="00FD2190"/>
    <w:rsid w:val="00FD4500"/>
    <w:rsid w:val="00FD4C6A"/>
    <w:rsid w:val="00FD4CC1"/>
    <w:rsid w:val="00FD736B"/>
    <w:rsid w:val="00FE3DB6"/>
    <w:rsid w:val="00FE4839"/>
    <w:rsid w:val="00FF0599"/>
    <w:rsid w:val="00FF6C55"/>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32B5C4"/>
  <w15:chartTrackingRefBased/>
  <w15:docId w15:val="{4F728B54-4B29-4D2D-BDD1-F5ADB761C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01BC4"/>
    <w:pPr>
      <w:spacing w:after="0" w:line="240" w:lineRule="auto"/>
    </w:pPr>
    <w:rPr>
      <w:sz w:val="24"/>
      <w:szCs w:val="24"/>
      <w:lang w:val="en-US"/>
    </w:rPr>
  </w:style>
  <w:style w:type="paragraph" w:styleId="berschrift2">
    <w:name w:val="heading 2"/>
    <w:basedOn w:val="Standard"/>
    <w:link w:val="berschrift2Zchn"/>
    <w:uiPriority w:val="9"/>
    <w:qFormat/>
    <w:rsid w:val="0055738E"/>
    <w:pPr>
      <w:spacing w:before="100" w:beforeAutospacing="1" w:after="100" w:afterAutospacing="1"/>
      <w:outlineLvl w:val="1"/>
    </w:pPr>
    <w:rPr>
      <w:rFonts w:ascii="Times New Roman" w:eastAsia="Times New Roman" w:hAnsi="Times New Roman" w:cs="Times New Roman"/>
      <w:b/>
      <w:bCs/>
      <w:sz w:val="36"/>
      <w:szCs w:val="36"/>
      <w:lang w:val="de-AT"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uiPriority w:val="99"/>
    <w:rsid w:val="00201BC4"/>
    <w:rPr>
      <w:rFonts w:cs="Times New Roman"/>
      <w:color w:val="0000FF"/>
      <w:u w:val="single"/>
    </w:rPr>
  </w:style>
  <w:style w:type="paragraph" w:customStyle="1" w:styleId="standa1">
    <w:name w:val="standa1"/>
    <w:basedOn w:val="Standard"/>
    <w:rsid w:val="00201BC4"/>
    <w:rPr>
      <w:rFonts w:ascii="Times New Roman" w:eastAsia="Calibri" w:hAnsi="Times New Roman" w:cs="Times New Roman"/>
      <w:lang w:val="de-AT" w:eastAsia="de-AT"/>
    </w:rPr>
  </w:style>
  <w:style w:type="paragraph" w:styleId="StandardWeb">
    <w:name w:val="Normal (Web)"/>
    <w:basedOn w:val="Standard"/>
    <w:uiPriority w:val="99"/>
    <w:unhideWhenUsed/>
    <w:rsid w:val="0055738E"/>
    <w:pPr>
      <w:spacing w:before="100" w:beforeAutospacing="1" w:after="100" w:afterAutospacing="1"/>
    </w:pPr>
    <w:rPr>
      <w:rFonts w:ascii="Times New Roman" w:eastAsia="Times New Roman" w:hAnsi="Times New Roman" w:cs="Times New Roman"/>
      <w:lang w:val="de-AT" w:eastAsia="de-DE"/>
    </w:rPr>
  </w:style>
  <w:style w:type="character" w:styleId="Fett">
    <w:name w:val="Strong"/>
    <w:basedOn w:val="Absatz-Standardschriftart"/>
    <w:uiPriority w:val="22"/>
    <w:qFormat/>
    <w:rsid w:val="0055738E"/>
    <w:rPr>
      <w:b/>
      <w:bCs/>
    </w:rPr>
  </w:style>
  <w:style w:type="character" w:customStyle="1" w:styleId="berschrift2Zchn">
    <w:name w:val="Überschrift 2 Zchn"/>
    <w:basedOn w:val="Absatz-Standardschriftart"/>
    <w:link w:val="berschrift2"/>
    <w:uiPriority w:val="9"/>
    <w:rsid w:val="0055738E"/>
    <w:rPr>
      <w:rFonts w:ascii="Times New Roman" w:eastAsia="Times New Roman" w:hAnsi="Times New Roman" w:cs="Times New Roman"/>
      <w:b/>
      <w:bCs/>
      <w:sz w:val="36"/>
      <w:szCs w:val="36"/>
      <w:lang w:eastAsia="de-DE"/>
    </w:rPr>
  </w:style>
  <w:style w:type="character" w:styleId="Kommentarzeichen">
    <w:name w:val="annotation reference"/>
    <w:basedOn w:val="Absatz-Standardschriftart"/>
    <w:uiPriority w:val="99"/>
    <w:semiHidden/>
    <w:unhideWhenUsed/>
    <w:rsid w:val="00BE260F"/>
    <w:rPr>
      <w:sz w:val="16"/>
      <w:szCs w:val="16"/>
    </w:rPr>
  </w:style>
  <w:style w:type="paragraph" w:styleId="Kommentartext">
    <w:name w:val="annotation text"/>
    <w:basedOn w:val="Standard"/>
    <w:link w:val="KommentartextZchn"/>
    <w:uiPriority w:val="99"/>
    <w:semiHidden/>
    <w:unhideWhenUsed/>
    <w:rsid w:val="00BE260F"/>
    <w:rPr>
      <w:sz w:val="20"/>
      <w:szCs w:val="20"/>
    </w:rPr>
  </w:style>
  <w:style w:type="character" w:customStyle="1" w:styleId="KommentartextZchn">
    <w:name w:val="Kommentartext Zchn"/>
    <w:basedOn w:val="Absatz-Standardschriftart"/>
    <w:link w:val="Kommentartext"/>
    <w:uiPriority w:val="99"/>
    <w:semiHidden/>
    <w:rsid w:val="00BE260F"/>
    <w:rPr>
      <w:sz w:val="20"/>
      <w:szCs w:val="20"/>
      <w:lang w:val="en-US"/>
    </w:rPr>
  </w:style>
  <w:style w:type="paragraph" w:styleId="Kommentarthema">
    <w:name w:val="annotation subject"/>
    <w:basedOn w:val="Kommentartext"/>
    <w:next w:val="Kommentartext"/>
    <w:link w:val="KommentarthemaZchn"/>
    <w:uiPriority w:val="99"/>
    <w:semiHidden/>
    <w:unhideWhenUsed/>
    <w:rsid w:val="00BE260F"/>
    <w:rPr>
      <w:b/>
      <w:bCs/>
    </w:rPr>
  </w:style>
  <w:style w:type="character" w:customStyle="1" w:styleId="KommentarthemaZchn">
    <w:name w:val="Kommentarthema Zchn"/>
    <w:basedOn w:val="KommentartextZchn"/>
    <w:link w:val="Kommentarthema"/>
    <w:uiPriority w:val="99"/>
    <w:semiHidden/>
    <w:rsid w:val="00BE260F"/>
    <w:rPr>
      <w:b/>
      <w:bCs/>
      <w:sz w:val="20"/>
      <w:szCs w:val="20"/>
      <w:lang w:val="en-US"/>
    </w:rPr>
  </w:style>
  <w:style w:type="paragraph" w:styleId="Sprechblasentext">
    <w:name w:val="Balloon Text"/>
    <w:basedOn w:val="Standard"/>
    <w:link w:val="SprechblasentextZchn"/>
    <w:uiPriority w:val="99"/>
    <w:semiHidden/>
    <w:unhideWhenUsed/>
    <w:rsid w:val="00BE260F"/>
    <w:rPr>
      <w:rFonts w:ascii="Times New Roman" w:hAnsi="Times New Roman" w:cs="Times New Roman"/>
      <w:sz w:val="18"/>
      <w:szCs w:val="18"/>
    </w:rPr>
  </w:style>
  <w:style w:type="character" w:customStyle="1" w:styleId="SprechblasentextZchn">
    <w:name w:val="Sprechblasentext Zchn"/>
    <w:basedOn w:val="Absatz-Standardschriftart"/>
    <w:link w:val="Sprechblasentext"/>
    <w:uiPriority w:val="99"/>
    <w:semiHidden/>
    <w:rsid w:val="00BE260F"/>
    <w:rPr>
      <w:rFonts w:ascii="Times New Roman" w:hAnsi="Times New Roman" w:cs="Times New Roman"/>
      <w:sz w:val="18"/>
      <w:szCs w:val="18"/>
      <w:lang w:val="en-US"/>
    </w:rPr>
  </w:style>
  <w:style w:type="character" w:styleId="NichtaufgelsteErwhnung">
    <w:name w:val="Unresolved Mention"/>
    <w:basedOn w:val="Absatz-Standardschriftart"/>
    <w:uiPriority w:val="99"/>
    <w:semiHidden/>
    <w:unhideWhenUsed/>
    <w:rsid w:val="006B3F7A"/>
    <w:rPr>
      <w:color w:val="605E5C"/>
      <w:shd w:val="clear" w:color="auto" w:fill="E1DFDD"/>
    </w:rPr>
  </w:style>
  <w:style w:type="table" w:styleId="Tabellenraster">
    <w:name w:val="Table Grid"/>
    <w:basedOn w:val="NormaleTabelle"/>
    <w:uiPriority w:val="39"/>
    <w:rsid w:val="006C12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Absatz-Standardschriftart"/>
    <w:rsid w:val="006F2BE8"/>
  </w:style>
  <w:style w:type="paragraph" w:styleId="Listenabsatz">
    <w:name w:val="List Paragraph"/>
    <w:basedOn w:val="Standard"/>
    <w:uiPriority w:val="34"/>
    <w:qFormat/>
    <w:rsid w:val="00BC1FC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827462">
      <w:bodyDiv w:val="1"/>
      <w:marLeft w:val="0"/>
      <w:marRight w:val="0"/>
      <w:marTop w:val="0"/>
      <w:marBottom w:val="0"/>
      <w:divBdr>
        <w:top w:val="none" w:sz="0" w:space="0" w:color="auto"/>
        <w:left w:val="none" w:sz="0" w:space="0" w:color="auto"/>
        <w:bottom w:val="none" w:sz="0" w:space="0" w:color="auto"/>
        <w:right w:val="none" w:sz="0" w:space="0" w:color="auto"/>
      </w:divBdr>
    </w:div>
    <w:div w:id="226305089">
      <w:bodyDiv w:val="1"/>
      <w:marLeft w:val="0"/>
      <w:marRight w:val="0"/>
      <w:marTop w:val="0"/>
      <w:marBottom w:val="0"/>
      <w:divBdr>
        <w:top w:val="none" w:sz="0" w:space="0" w:color="auto"/>
        <w:left w:val="none" w:sz="0" w:space="0" w:color="auto"/>
        <w:bottom w:val="none" w:sz="0" w:space="0" w:color="auto"/>
        <w:right w:val="none" w:sz="0" w:space="0" w:color="auto"/>
      </w:divBdr>
    </w:div>
    <w:div w:id="540633243">
      <w:bodyDiv w:val="1"/>
      <w:marLeft w:val="0"/>
      <w:marRight w:val="0"/>
      <w:marTop w:val="0"/>
      <w:marBottom w:val="0"/>
      <w:divBdr>
        <w:top w:val="none" w:sz="0" w:space="0" w:color="auto"/>
        <w:left w:val="none" w:sz="0" w:space="0" w:color="auto"/>
        <w:bottom w:val="none" w:sz="0" w:space="0" w:color="auto"/>
        <w:right w:val="none" w:sz="0" w:space="0" w:color="auto"/>
      </w:divBdr>
    </w:div>
    <w:div w:id="725180094">
      <w:bodyDiv w:val="1"/>
      <w:marLeft w:val="0"/>
      <w:marRight w:val="0"/>
      <w:marTop w:val="0"/>
      <w:marBottom w:val="0"/>
      <w:divBdr>
        <w:top w:val="none" w:sz="0" w:space="0" w:color="auto"/>
        <w:left w:val="none" w:sz="0" w:space="0" w:color="auto"/>
        <w:bottom w:val="none" w:sz="0" w:space="0" w:color="auto"/>
        <w:right w:val="none" w:sz="0" w:space="0" w:color="auto"/>
      </w:divBdr>
    </w:div>
    <w:div w:id="741680480">
      <w:bodyDiv w:val="1"/>
      <w:marLeft w:val="0"/>
      <w:marRight w:val="0"/>
      <w:marTop w:val="0"/>
      <w:marBottom w:val="0"/>
      <w:divBdr>
        <w:top w:val="none" w:sz="0" w:space="0" w:color="auto"/>
        <w:left w:val="none" w:sz="0" w:space="0" w:color="auto"/>
        <w:bottom w:val="none" w:sz="0" w:space="0" w:color="auto"/>
        <w:right w:val="none" w:sz="0" w:space="0" w:color="auto"/>
      </w:divBdr>
    </w:div>
    <w:div w:id="1013452986">
      <w:bodyDiv w:val="1"/>
      <w:marLeft w:val="0"/>
      <w:marRight w:val="0"/>
      <w:marTop w:val="0"/>
      <w:marBottom w:val="0"/>
      <w:divBdr>
        <w:top w:val="none" w:sz="0" w:space="0" w:color="auto"/>
        <w:left w:val="none" w:sz="0" w:space="0" w:color="auto"/>
        <w:bottom w:val="none" w:sz="0" w:space="0" w:color="auto"/>
        <w:right w:val="none" w:sz="0" w:space="0" w:color="auto"/>
      </w:divBdr>
    </w:div>
    <w:div w:id="1498615162">
      <w:bodyDiv w:val="1"/>
      <w:marLeft w:val="0"/>
      <w:marRight w:val="0"/>
      <w:marTop w:val="0"/>
      <w:marBottom w:val="0"/>
      <w:divBdr>
        <w:top w:val="none" w:sz="0" w:space="0" w:color="auto"/>
        <w:left w:val="none" w:sz="0" w:space="0" w:color="auto"/>
        <w:bottom w:val="none" w:sz="0" w:space="0" w:color="auto"/>
        <w:right w:val="none" w:sz="0" w:space="0" w:color="auto"/>
      </w:divBdr>
    </w:div>
    <w:div w:id="1677413803">
      <w:bodyDiv w:val="1"/>
      <w:marLeft w:val="0"/>
      <w:marRight w:val="0"/>
      <w:marTop w:val="0"/>
      <w:marBottom w:val="0"/>
      <w:divBdr>
        <w:top w:val="none" w:sz="0" w:space="0" w:color="auto"/>
        <w:left w:val="none" w:sz="0" w:space="0" w:color="auto"/>
        <w:bottom w:val="none" w:sz="0" w:space="0" w:color="auto"/>
        <w:right w:val="none" w:sz="0" w:space="0" w:color="auto"/>
      </w:divBdr>
    </w:div>
    <w:div w:id="1758088174">
      <w:bodyDiv w:val="1"/>
      <w:marLeft w:val="0"/>
      <w:marRight w:val="0"/>
      <w:marTop w:val="0"/>
      <w:marBottom w:val="0"/>
      <w:divBdr>
        <w:top w:val="none" w:sz="0" w:space="0" w:color="auto"/>
        <w:left w:val="none" w:sz="0" w:space="0" w:color="auto"/>
        <w:bottom w:val="none" w:sz="0" w:space="0" w:color="auto"/>
        <w:right w:val="none" w:sz="0" w:space="0" w:color="auto"/>
      </w:divBdr>
    </w:div>
    <w:div w:id="1781875785">
      <w:bodyDiv w:val="1"/>
      <w:marLeft w:val="0"/>
      <w:marRight w:val="0"/>
      <w:marTop w:val="0"/>
      <w:marBottom w:val="0"/>
      <w:divBdr>
        <w:top w:val="none" w:sz="0" w:space="0" w:color="auto"/>
        <w:left w:val="none" w:sz="0" w:space="0" w:color="auto"/>
        <w:bottom w:val="none" w:sz="0" w:space="0" w:color="auto"/>
        <w:right w:val="none" w:sz="0" w:space="0" w:color="auto"/>
      </w:divBdr>
    </w:div>
    <w:div w:id="1924605064">
      <w:bodyDiv w:val="1"/>
      <w:marLeft w:val="0"/>
      <w:marRight w:val="0"/>
      <w:marTop w:val="0"/>
      <w:marBottom w:val="0"/>
      <w:divBdr>
        <w:top w:val="none" w:sz="0" w:space="0" w:color="auto"/>
        <w:left w:val="none" w:sz="0" w:space="0" w:color="auto"/>
        <w:bottom w:val="none" w:sz="0" w:space="0" w:color="auto"/>
        <w:right w:val="none" w:sz="0" w:space="0" w:color="auto"/>
      </w:divBdr>
    </w:div>
    <w:div w:id="1977682139">
      <w:bodyDiv w:val="1"/>
      <w:marLeft w:val="0"/>
      <w:marRight w:val="0"/>
      <w:marTop w:val="0"/>
      <w:marBottom w:val="0"/>
      <w:divBdr>
        <w:top w:val="none" w:sz="0" w:space="0" w:color="auto"/>
        <w:left w:val="none" w:sz="0" w:space="0" w:color="auto"/>
        <w:bottom w:val="none" w:sz="0" w:space="0" w:color="auto"/>
        <w:right w:val="none" w:sz="0" w:space="0" w:color="auto"/>
      </w:divBdr>
    </w:div>
    <w:div w:id="2027124869">
      <w:bodyDiv w:val="1"/>
      <w:marLeft w:val="0"/>
      <w:marRight w:val="0"/>
      <w:marTop w:val="0"/>
      <w:marBottom w:val="0"/>
      <w:divBdr>
        <w:top w:val="none" w:sz="0" w:space="0" w:color="auto"/>
        <w:left w:val="none" w:sz="0" w:space="0" w:color="auto"/>
        <w:bottom w:val="none" w:sz="0" w:space="0" w:color="auto"/>
        <w:right w:val="none" w:sz="0" w:space="0" w:color="auto"/>
      </w:divBdr>
    </w:div>
    <w:div w:id="2142646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eresa.bauer@iglo.com" TargetMode="External"/><Relationship Id="rId3" Type="http://schemas.openxmlformats.org/officeDocument/2006/relationships/settings" Target="settings.xml"/><Relationship Id="rId7" Type="http://schemas.openxmlformats.org/officeDocument/2006/relationships/hyperlink" Target="http://www.facebook.com/iglo.a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iglo.at" TargetMode="Externa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m.lechner@factor-c.a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1009</Words>
  <Characters>6357</Characters>
  <Application>Microsoft Office Word</Application>
  <DocSecurity>0</DocSecurity>
  <Lines>52</Lines>
  <Paragraphs>14</Paragraphs>
  <ScaleCrop>false</ScaleCrop>
  <HeadingPairs>
    <vt:vector size="2" baseType="variant">
      <vt:variant>
        <vt:lpstr>Titel</vt:lpstr>
      </vt:variant>
      <vt:variant>
        <vt:i4>1</vt:i4>
      </vt:variant>
    </vt:vector>
  </HeadingPairs>
  <TitlesOfParts>
    <vt:vector size="1" baseType="lpstr">
      <vt:lpstr/>
    </vt:vector>
  </TitlesOfParts>
  <Company>Iglo Food Group Ltd</Company>
  <LinksUpToDate>false</LinksUpToDate>
  <CharactersWithSpaces>7352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Merkinger-Boira, Ilse</dc:creator>
  <cp:keywords/>
  <dc:description/>
  <cp:lastModifiedBy>Magdalena Lechner</cp:lastModifiedBy>
  <cp:revision>5</cp:revision>
  <cp:lastPrinted>2021-02-24T14:22:00Z</cp:lastPrinted>
  <dcterms:created xsi:type="dcterms:W3CDTF">2021-03-02T19:42:00Z</dcterms:created>
  <dcterms:modified xsi:type="dcterms:W3CDTF">2021-03-02T19:50:00Z</dcterms:modified>
</cp:coreProperties>
</file>