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82F67FD" w14:textId="77777777" w:rsidR="000D7360" w:rsidRPr="00773E62" w:rsidRDefault="000D7360" w:rsidP="00201BC4">
      <w:pPr>
        <w:jc w:val="both"/>
        <w:rPr>
          <w:rFonts w:ascii="Arial" w:hAnsi="Arial" w:cs="Arial"/>
          <w:b/>
          <w:sz w:val="22"/>
          <w:lang w:val="de-AT"/>
        </w:rPr>
      </w:pPr>
      <w:r w:rsidRPr="00773E62">
        <w:rPr>
          <w:noProof/>
          <w:lang w:val="de-AT"/>
        </w:rPr>
        <w:drawing>
          <wp:anchor distT="0" distB="0" distL="114300" distR="114300" simplePos="0" relativeHeight="251659264" behindDoc="0" locked="0" layoutInCell="1" allowOverlap="0" wp14:anchorId="36EEBD55" wp14:editId="7FE22DF5">
            <wp:simplePos x="0" y="0"/>
            <wp:positionH relativeFrom="column">
              <wp:posOffset>4373880</wp:posOffset>
            </wp:positionH>
            <wp:positionV relativeFrom="paragraph">
              <wp:posOffset>0</wp:posOffset>
            </wp:positionV>
            <wp:extent cx="1720215" cy="1031875"/>
            <wp:effectExtent l="0" t="0" r="0" b="0"/>
            <wp:wrapSquare wrapText="bothSides"/>
            <wp:docPr id="199" name="Picture 199"/>
            <wp:cNvGraphicFramePr/>
            <a:graphic xmlns:a="http://schemas.openxmlformats.org/drawingml/2006/main">
              <a:graphicData uri="http://schemas.openxmlformats.org/drawingml/2006/picture">
                <pic:pic xmlns:pic="http://schemas.openxmlformats.org/drawingml/2006/picture">
                  <pic:nvPicPr>
                    <pic:cNvPr id="199" name="Picture 199"/>
                    <pic:cNvPicPr/>
                  </pic:nvPicPr>
                  <pic:blipFill>
                    <a:blip r:embed="rId5"/>
                    <a:stretch>
                      <a:fillRect/>
                    </a:stretch>
                  </pic:blipFill>
                  <pic:spPr>
                    <a:xfrm>
                      <a:off x="0" y="0"/>
                      <a:ext cx="1720215" cy="1031875"/>
                    </a:xfrm>
                    <a:prstGeom prst="rect">
                      <a:avLst/>
                    </a:prstGeom>
                  </pic:spPr>
                </pic:pic>
              </a:graphicData>
            </a:graphic>
          </wp:anchor>
        </w:drawing>
      </w:r>
    </w:p>
    <w:p w14:paraId="419A5F2E" w14:textId="77777777" w:rsidR="000D7360" w:rsidRPr="00773E62" w:rsidRDefault="000D7360" w:rsidP="00201BC4">
      <w:pPr>
        <w:jc w:val="both"/>
        <w:rPr>
          <w:rFonts w:ascii="Arial" w:hAnsi="Arial" w:cs="Arial"/>
          <w:sz w:val="22"/>
          <w:lang w:val="de-AT"/>
        </w:rPr>
      </w:pPr>
    </w:p>
    <w:p w14:paraId="5A424179" w14:textId="77777777" w:rsidR="000D7360" w:rsidRPr="00773E62" w:rsidRDefault="000D7360" w:rsidP="00201BC4">
      <w:pPr>
        <w:jc w:val="both"/>
        <w:rPr>
          <w:rFonts w:ascii="Arial" w:hAnsi="Arial" w:cs="Arial"/>
          <w:b/>
          <w:sz w:val="22"/>
          <w:lang w:val="de-AT"/>
        </w:rPr>
      </w:pPr>
    </w:p>
    <w:p w14:paraId="3AD6B006" w14:textId="77777777" w:rsidR="000D7360" w:rsidRPr="00773E62" w:rsidRDefault="000D7360" w:rsidP="00201BC4">
      <w:pPr>
        <w:jc w:val="both"/>
        <w:rPr>
          <w:rFonts w:ascii="Arial" w:hAnsi="Arial" w:cs="Arial"/>
          <w:b/>
          <w:sz w:val="22"/>
          <w:lang w:val="de-AT"/>
        </w:rPr>
      </w:pPr>
    </w:p>
    <w:p w14:paraId="592BB3B0" w14:textId="77777777" w:rsidR="000D7360" w:rsidRPr="00773E62" w:rsidRDefault="000D7360" w:rsidP="00201BC4">
      <w:pPr>
        <w:jc w:val="both"/>
        <w:rPr>
          <w:rFonts w:ascii="Arial" w:hAnsi="Arial" w:cs="Arial"/>
          <w:b/>
          <w:sz w:val="22"/>
          <w:lang w:val="de-AT"/>
        </w:rPr>
      </w:pPr>
    </w:p>
    <w:p w14:paraId="7C995B26" w14:textId="77777777" w:rsidR="000D7360" w:rsidRPr="00773E62" w:rsidRDefault="000D7360" w:rsidP="00201BC4">
      <w:pPr>
        <w:jc w:val="both"/>
        <w:rPr>
          <w:rFonts w:ascii="Arial" w:hAnsi="Arial" w:cs="Arial"/>
          <w:b/>
          <w:sz w:val="22"/>
          <w:lang w:val="de-AT"/>
        </w:rPr>
      </w:pPr>
    </w:p>
    <w:p w14:paraId="73DED96A" w14:textId="77777777" w:rsidR="006B3F7A" w:rsidRPr="00773E62" w:rsidRDefault="006B3F7A" w:rsidP="00201BC4">
      <w:pPr>
        <w:jc w:val="both"/>
        <w:rPr>
          <w:rFonts w:ascii="Arial" w:hAnsi="Arial" w:cs="Arial"/>
          <w:b/>
          <w:lang w:val="de-AT"/>
        </w:rPr>
      </w:pPr>
    </w:p>
    <w:p w14:paraId="237CA898" w14:textId="77777777" w:rsidR="006B3F7A" w:rsidRPr="00773E62" w:rsidRDefault="006B3F7A" w:rsidP="00201BC4">
      <w:pPr>
        <w:jc w:val="both"/>
        <w:rPr>
          <w:rFonts w:ascii="Arial" w:hAnsi="Arial" w:cs="Arial"/>
          <w:b/>
          <w:lang w:val="de-AT"/>
        </w:rPr>
      </w:pPr>
    </w:p>
    <w:p w14:paraId="224AB672" w14:textId="66D3AEB5" w:rsidR="000D7360" w:rsidRPr="00B50AD2" w:rsidRDefault="00B50AD2" w:rsidP="00201BC4">
      <w:pPr>
        <w:jc w:val="both"/>
        <w:rPr>
          <w:rFonts w:ascii="Arial" w:hAnsi="Arial" w:cs="Arial"/>
          <w:b/>
          <w:lang w:val="de-AT"/>
        </w:rPr>
      </w:pPr>
      <w:r w:rsidRPr="00B50AD2">
        <w:rPr>
          <w:rFonts w:ascii="Arial" w:hAnsi="Arial" w:cs="Arial"/>
          <w:b/>
          <w:lang w:val="de-AT"/>
        </w:rPr>
        <w:t>Weltvegetariertag: Bewusst weniger Fleisch z</w:t>
      </w:r>
      <w:r>
        <w:rPr>
          <w:rFonts w:ascii="Arial" w:hAnsi="Arial" w:cs="Arial"/>
          <w:b/>
          <w:lang w:val="de-AT"/>
        </w:rPr>
        <w:t>u</w:t>
      </w:r>
      <w:r w:rsidRPr="00B50AD2">
        <w:rPr>
          <w:rFonts w:ascii="Arial" w:hAnsi="Arial" w:cs="Arial"/>
          <w:b/>
          <w:lang w:val="de-AT"/>
        </w:rPr>
        <w:t xml:space="preserve"> essen liegt im Trend</w:t>
      </w:r>
    </w:p>
    <w:p w14:paraId="6FE9DB34" w14:textId="798B512C" w:rsidR="00565C4B" w:rsidRPr="00B50AD2" w:rsidRDefault="00565C4B" w:rsidP="00201BC4">
      <w:pPr>
        <w:jc w:val="both"/>
        <w:rPr>
          <w:rFonts w:ascii="Arial" w:hAnsi="Arial" w:cs="Arial"/>
          <w:b/>
          <w:lang w:val="de-AT"/>
        </w:rPr>
      </w:pPr>
    </w:p>
    <w:p w14:paraId="2052CDFD" w14:textId="76ECA8FC" w:rsidR="00565C4B" w:rsidRPr="00946CE7" w:rsidRDefault="007A0133" w:rsidP="00C97887">
      <w:pPr>
        <w:spacing w:line="280" w:lineRule="atLeast"/>
        <w:jc w:val="both"/>
        <w:rPr>
          <w:rFonts w:ascii="Arial" w:hAnsi="Arial" w:cs="Arial"/>
          <w:b/>
          <w:sz w:val="20"/>
          <w:szCs w:val="20"/>
          <w:lang w:val="de-AT"/>
        </w:rPr>
      </w:pPr>
      <w:r w:rsidRPr="007A0133">
        <w:rPr>
          <w:rFonts w:ascii="Arial" w:hAnsi="Arial" w:cs="Arial"/>
          <w:b/>
          <w:sz w:val="20"/>
          <w:szCs w:val="20"/>
          <w:lang w:val="de-AT"/>
        </w:rPr>
        <w:t xml:space="preserve">Mit dem Weltvegetariertag am 1. </w:t>
      </w:r>
      <w:r w:rsidRPr="00D81731">
        <w:rPr>
          <w:rFonts w:ascii="Arial" w:hAnsi="Arial" w:cs="Arial"/>
          <w:b/>
          <w:sz w:val="20"/>
          <w:szCs w:val="20"/>
          <w:lang w:val="de-AT"/>
        </w:rPr>
        <w:t>Oktober startet der „World Vegetarian Awar</w:t>
      </w:r>
      <w:r w:rsidR="00EB0C49">
        <w:rPr>
          <w:rFonts w:ascii="Arial" w:hAnsi="Arial" w:cs="Arial"/>
          <w:b/>
          <w:sz w:val="20"/>
          <w:szCs w:val="20"/>
          <w:lang w:val="de-AT"/>
        </w:rPr>
        <w:t>e</w:t>
      </w:r>
      <w:r w:rsidRPr="00D81731">
        <w:rPr>
          <w:rFonts w:ascii="Arial" w:hAnsi="Arial" w:cs="Arial"/>
          <w:b/>
          <w:sz w:val="20"/>
          <w:szCs w:val="20"/>
          <w:lang w:val="de-AT"/>
        </w:rPr>
        <w:t xml:space="preserve">ness Month“. </w:t>
      </w:r>
      <w:r w:rsidR="00946CE7" w:rsidRPr="00946CE7">
        <w:rPr>
          <w:rFonts w:ascii="Arial" w:hAnsi="Arial" w:cs="Arial"/>
          <w:b/>
          <w:sz w:val="20"/>
          <w:szCs w:val="20"/>
          <w:lang w:val="de-AT"/>
        </w:rPr>
        <w:t>Auch in Österreich liegt der bewusste Verzicht auf Fleisch im Trend</w:t>
      </w:r>
      <w:r w:rsidR="00946CE7">
        <w:rPr>
          <w:rFonts w:ascii="Arial" w:hAnsi="Arial" w:cs="Arial"/>
          <w:b/>
          <w:sz w:val="20"/>
          <w:szCs w:val="20"/>
          <w:lang w:val="de-AT"/>
        </w:rPr>
        <w:t xml:space="preserve">. Das zeigt nicht nur eine Studie im Auftrag von iglo Österreich, sondern auch der Blick in die Kategorie Tiefkühlung, wo Fleischalternativen auf pflanzlicher Basis </w:t>
      </w:r>
      <w:r w:rsidR="00D24EF6">
        <w:rPr>
          <w:rFonts w:ascii="Arial" w:hAnsi="Arial" w:cs="Arial"/>
          <w:b/>
          <w:sz w:val="20"/>
          <w:szCs w:val="20"/>
          <w:lang w:val="de-AT"/>
        </w:rPr>
        <w:t xml:space="preserve">in den letzten 12 Monaten um 200 Prozent gewachsen sind. </w:t>
      </w:r>
    </w:p>
    <w:p w14:paraId="3C6D1E66" w14:textId="77777777" w:rsidR="00C97887" w:rsidRPr="00946CE7" w:rsidRDefault="00C97887" w:rsidP="00C97887">
      <w:pPr>
        <w:spacing w:line="280" w:lineRule="atLeast"/>
        <w:jc w:val="both"/>
        <w:rPr>
          <w:rFonts w:ascii="Arial" w:hAnsi="Arial" w:cs="Arial"/>
          <w:b/>
          <w:sz w:val="20"/>
          <w:szCs w:val="20"/>
          <w:lang w:val="de-AT"/>
        </w:rPr>
      </w:pPr>
    </w:p>
    <w:p w14:paraId="34B7FC42" w14:textId="2A6E6C20" w:rsidR="0090672B" w:rsidRPr="00773E62" w:rsidRDefault="00565C4B" w:rsidP="0006588A">
      <w:pPr>
        <w:pStyle w:val="StandardWeb"/>
        <w:spacing w:before="0" w:beforeAutospacing="0" w:after="225" w:afterAutospacing="0" w:line="280" w:lineRule="atLeast"/>
        <w:rPr>
          <w:rFonts w:ascii="Arial" w:eastAsiaTheme="minorHAnsi" w:hAnsi="Arial" w:cs="Arial"/>
          <w:bCs/>
          <w:sz w:val="20"/>
          <w:szCs w:val="20"/>
          <w:lang w:eastAsia="en-US"/>
        </w:rPr>
      </w:pPr>
      <w:r w:rsidRPr="001379B1">
        <w:rPr>
          <w:rFonts w:ascii="Arial" w:eastAsiaTheme="minorHAnsi" w:hAnsi="Arial" w:cs="Arial"/>
          <w:b/>
          <w:bCs/>
          <w:sz w:val="20"/>
          <w:szCs w:val="20"/>
          <w:lang w:eastAsia="en-US"/>
        </w:rPr>
        <w:t xml:space="preserve">Wien, </w:t>
      </w:r>
      <w:r w:rsidR="001379B1" w:rsidRPr="001379B1">
        <w:rPr>
          <w:rFonts w:ascii="Arial" w:eastAsiaTheme="minorHAnsi" w:hAnsi="Arial" w:cs="Arial"/>
          <w:b/>
          <w:bCs/>
          <w:sz w:val="20"/>
          <w:szCs w:val="20"/>
          <w:lang w:eastAsia="en-US"/>
        </w:rPr>
        <w:t>1</w:t>
      </w:r>
      <w:r w:rsidR="009C2241" w:rsidRPr="001379B1">
        <w:rPr>
          <w:rFonts w:ascii="Arial" w:eastAsiaTheme="minorHAnsi" w:hAnsi="Arial" w:cs="Arial"/>
          <w:b/>
          <w:bCs/>
          <w:sz w:val="20"/>
          <w:szCs w:val="20"/>
          <w:lang w:eastAsia="en-US"/>
        </w:rPr>
        <w:t xml:space="preserve">. </w:t>
      </w:r>
      <w:r w:rsidR="001379B1" w:rsidRPr="001379B1">
        <w:rPr>
          <w:rFonts w:ascii="Arial" w:eastAsiaTheme="minorHAnsi" w:hAnsi="Arial" w:cs="Arial"/>
          <w:b/>
          <w:bCs/>
          <w:sz w:val="20"/>
          <w:szCs w:val="20"/>
          <w:lang w:eastAsia="en-US"/>
        </w:rPr>
        <w:t xml:space="preserve">Oktober </w:t>
      </w:r>
      <w:r w:rsidRPr="001379B1">
        <w:rPr>
          <w:rFonts w:ascii="Arial" w:eastAsiaTheme="minorHAnsi" w:hAnsi="Arial" w:cs="Arial"/>
          <w:b/>
          <w:bCs/>
          <w:sz w:val="20"/>
          <w:szCs w:val="20"/>
          <w:lang w:eastAsia="en-US"/>
        </w:rPr>
        <w:t>20</w:t>
      </w:r>
      <w:r w:rsidR="00283C16" w:rsidRPr="001379B1">
        <w:rPr>
          <w:rFonts w:ascii="Arial" w:eastAsiaTheme="minorHAnsi" w:hAnsi="Arial" w:cs="Arial"/>
          <w:b/>
          <w:bCs/>
          <w:sz w:val="20"/>
          <w:szCs w:val="20"/>
          <w:lang w:eastAsia="en-US"/>
        </w:rPr>
        <w:t>20</w:t>
      </w:r>
      <w:r w:rsidRPr="00773E62">
        <w:rPr>
          <w:rFonts w:ascii="Arial" w:eastAsiaTheme="minorHAnsi" w:hAnsi="Arial" w:cs="Arial"/>
          <w:bCs/>
          <w:sz w:val="20"/>
          <w:szCs w:val="20"/>
          <w:lang w:eastAsia="en-US"/>
        </w:rPr>
        <w:t xml:space="preserve"> – </w:t>
      </w:r>
      <w:r w:rsidR="002E7DC3">
        <w:rPr>
          <w:rFonts w:ascii="Arial" w:eastAsiaTheme="minorHAnsi" w:hAnsi="Arial" w:cs="Arial"/>
          <w:bCs/>
          <w:sz w:val="20"/>
          <w:szCs w:val="20"/>
          <w:lang w:eastAsia="en-US"/>
        </w:rPr>
        <w:t xml:space="preserve">Am 1. Oktober ist </w:t>
      </w:r>
      <w:r w:rsidR="00B6036A">
        <w:rPr>
          <w:rFonts w:ascii="Arial" w:eastAsiaTheme="minorHAnsi" w:hAnsi="Arial" w:cs="Arial"/>
          <w:bCs/>
          <w:sz w:val="20"/>
          <w:szCs w:val="20"/>
          <w:lang w:eastAsia="en-US"/>
        </w:rPr>
        <w:t xml:space="preserve">Weltvegetariertag. </w:t>
      </w:r>
      <w:r w:rsidR="00FA19D1">
        <w:rPr>
          <w:rFonts w:ascii="Arial" w:eastAsiaTheme="minorHAnsi" w:hAnsi="Arial" w:cs="Arial"/>
          <w:bCs/>
          <w:sz w:val="20"/>
          <w:szCs w:val="20"/>
          <w:lang w:eastAsia="en-US"/>
        </w:rPr>
        <w:t xml:space="preserve">Damit beginnt der </w:t>
      </w:r>
      <w:r w:rsidR="001C4C79">
        <w:rPr>
          <w:rFonts w:ascii="Arial" w:eastAsiaTheme="minorHAnsi" w:hAnsi="Arial" w:cs="Arial"/>
          <w:bCs/>
          <w:sz w:val="20"/>
          <w:szCs w:val="20"/>
          <w:lang w:eastAsia="en-US"/>
        </w:rPr>
        <w:t xml:space="preserve">„World Vegetarian </w:t>
      </w:r>
      <w:r w:rsidR="001C4C79" w:rsidRPr="005B4F28">
        <w:rPr>
          <w:rFonts w:ascii="Arial" w:eastAsiaTheme="minorHAnsi" w:hAnsi="Arial" w:cs="Arial"/>
          <w:bCs/>
          <w:sz w:val="20"/>
          <w:szCs w:val="20"/>
          <w:lang w:eastAsia="en-US"/>
        </w:rPr>
        <w:t xml:space="preserve">Awareness Month“, der auf die Vorteile einer vegetarischen Lebensweise aufmerksam machen soll. </w:t>
      </w:r>
      <w:r w:rsidR="00003957" w:rsidRPr="005B4F28">
        <w:rPr>
          <w:rFonts w:ascii="Arial" w:eastAsiaTheme="minorHAnsi" w:hAnsi="Arial" w:cs="Arial"/>
          <w:bCs/>
          <w:sz w:val="20"/>
          <w:szCs w:val="20"/>
          <w:lang w:eastAsia="en-US"/>
        </w:rPr>
        <w:t xml:space="preserve">In Österreich </w:t>
      </w:r>
      <w:r w:rsidR="00397572" w:rsidRPr="005B4F28">
        <w:rPr>
          <w:rFonts w:ascii="Arial" w:eastAsiaTheme="minorHAnsi" w:hAnsi="Arial" w:cs="Arial"/>
          <w:bCs/>
          <w:sz w:val="20"/>
          <w:szCs w:val="20"/>
          <w:lang w:eastAsia="en-US"/>
        </w:rPr>
        <w:t>machen</w:t>
      </w:r>
      <w:r w:rsidR="001037BF" w:rsidRPr="005B4F28">
        <w:rPr>
          <w:rFonts w:ascii="Arial" w:eastAsiaTheme="minorHAnsi" w:hAnsi="Arial" w:cs="Arial"/>
          <w:bCs/>
          <w:sz w:val="20"/>
          <w:szCs w:val="20"/>
          <w:lang w:eastAsia="en-US"/>
        </w:rPr>
        <w:t xml:space="preserve"> Vegetarier </w:t>
      </w:r>
      <w:r w:rsidR="00397572" w:rsidRPr="005B4F28">
        <w:rPr>
          <w:rFonts w:ascii="Arial" w:eastAsiaTheme="minorHAnsi" w:hAnsi="Arial" w:cs="Arial"/>
          <w:bCs/>
          <w:sz w:val="20"/>
          <w:szCs w:val="20"/>
          <w:lang w:eastAsia="en-US"/>
        </w:rPr>
        <w:t xml:space="preserve">– </w:t>
      </w:r>
      <w:r w:rsidR="001037BF" w:rsidRPr="005B4F28">
        <w:rPr>
          <w:rFonts w:ascii="Arial" w:eastAsiaTheme="minorHAnsi" w:hAnsi="Arial" w:cs="Arial"/>
          <w:bCs/>
          <w:sz w:val="20"/>
          <w:szCs w:val="20"/>
          <w:lang w:eastAsia="en-US"/>
        </w:rPr>
        <w:t xml:space="preserve">gemessen an der Gesamtbevölkerung </w:t>
      </w:r>
      <w:r w:rsidR="00397572" w:rsidRPr="005B4F28">
        <w:rPr>
          <w:rFonts w:ascii="Arial" w:eastAsiaTheme="minorHAnsi" w:hAnsi="Arial" w:cs="Arial"/>
          <w:bCs/>
          <w:sz w:val="20"/>
          <w:szCs w:val="20"/>
          <w:lang w:eastAsia="en-US"/>
        </w:rPr>
        <w:t xml:space="preserve">– einen </w:t>
      </w:r>
      <w:r w:rsidR="00DF2A48" w:rsidRPr="005B4F28">
        <w:rPr>
          <w:rFonts w:ascii="Arial" w:eastAsiaTheme="minorHAnsi" w:hAnsi="Arial" w:cs="Arial"/>
          <w:bCs/>
          <w:sz w:val="20"/>
          <w:szCs w:val="20"/>
          <w:lang w:eastAsia="en-US"/>
        </w:rPr>
        <w:t xml:space="preserve">eher </w:t>
      </w:r>
      <w:r w:rsidR="00397572" w:rsidRPr="005B4F28">
        <w:rPr>
          <w:rFonts w:ascii="Arial" w:eastAsiaTheme="minorHAnsi" w:hAnsi="Arial" w:cs="Arial"/>
          <w:bCs/>
          <w:sz w:val="20"/>
          <w:szCs w:val="20"/>
          <w:lang w:eastAsia="en-US"/>
        </w:rPr>
        <w:t>geringen Anteil aus</w:t>
      </w:r>
      <w:r w:rsidR="00DF2A48" w:rsidRPr="005B4F28">
        <w:rPr>
          <w:rFonts w:ascii="Arial" w:eastAsiaTheme="minorHAnsi" w:hAnsi="Arial" w:cs="Arial"/>
          <w:bCs/>
          <w:sz w:val="20"/>
          <w:szCs w:val="20"/>
          <w:lang w:eastAsia="en-US"/>
        </w:rPr>
        <w:t xml:space="preserve">. Auf dem Vormarsch ist hingegen </w:t>
      </w:r>
      <w:r w:rsidR="00EE7403" w:rsidRPr="005B4F28">
        <w:rPr>
          <w:rFonts w:ascii="Arial" w:eastAsiaTheme="minorHAnsi" w:hAnsi="Arial" w:cs="Arial"/>
          <w:bCs/>
          <w:sz w:val="20"/>
          <w:szCs w:val="20"/>
          <w:lang w:eastAsia="en-US"/>
        </w:rPr>
        <w:t xml:space="preserve">die Gruppe der </w:t>
      </w:r>
      <w:r w:rsidR="007053D3" w:rsidRPr="005B4F28">
        <w:rPr>
          <w:rFonts w:ascii="Arial" w:eastAsiaTheme="minorHAnsi" w:hAnsi="Arial" w:cs="Arial"/>
          <w:bCs/>
          <w:sz w:val="20"/>
          <w:szCs w:val="20"/>
          <w:lang w:eastAsia="en-US"/>
        </w:rPr>
        <w:t>„Flexitarier“</w:t>
      </w:r>
      <w:r w:rsidR="00EE7403" w:rsidRPr="005B4F28">
        <w:rPr>
          <w:rFonts w:ascii="Arial" w:eastAsiaTheme="minorHAnsi" w:hAnsi="Arial" w:cs="Arial"/>
          <w:bCs/>
          <w:sz w:val="20"/>
          <w:szCs w:val="20"/>
          <w:lang w:eastAsia="en-US"/>
        </w:rPr>
        <w:t xml:space="preserve"> – also Menschen, die bewusst weniger</w:t>
      </w:r>
      <w:r w:rsidR="001379B1" w:rsidRPr="005B4F28">
        <w:rPr>
          <w:rFonts w:ascii="Arial" w:eastAsiaTheme="minorHAnsi" w:hAnsi="Arial" w:cs="Arial"/>
          <w:bCs/>
          <w:sz w:val="20"/>
          <w:szCs w:val="20"/>
          <w:lang w:eastAsia="en-US"/>
        </w:rPr>
        <w:t>,</w:t>
      </w:r>
      <w:r w:rsidR="00EE7403" w:rsidRPr="005B4F28">
        <w:rPr>
          <w:rFonts w:ascii="Arial" w:eastAsiaTheme="minorHAnsi" w:hAnsi="Arial" w:cs="Arial"/>
          <w:bCs/>
          <w:sz w:val="20"/>
          <w:szCs w:val="20"/>
          <w:lang w:eastAsia="en-US"/>
        </w:rPr>
        <w:t xml:space="preserve"> und wenn dann hochwertigeres Fleisch essen</w:t>
      </w:r>
      <w:r w:rsidR="00DF2A48" w:rsidRPr="005B4F28">
        <w:rPr>
          <w:rFonts w:ascii="Arial" w:eastAsiaTheme="minorHAnsi" w:hAnsi="Arial" w:cs="Arial"/>
          <w:bCs/>
          <w:sz w:val="20"/>
          <w:szCs w:val="20"/>
          <w:lang w:eastAsia="en-US"/>
        </w:rPr>
        <w:t>.</w:t>
      </w:r>
      <w:r w:rsidR="00DF2A48">
        <w:rPr>
          <w:rFonts w:ascii="Arial" w:eastAsiaTheme="minorHAnsi" w:hAnsi="Arial" w:cs="Arial"/>
          <w:bCs/>
          <w:sz w:val="20"/>
          <w:szCs w:val="20"/>
          <w:lang w:eastAsia="en-US"/>
        </w:rPr>
        <w:t xml:space="preserve"> </w:t>
      </w:r>
    </w:p>
    <w:p w14:paraId="5EE4B91F" w14:textId="6A26F434" w:rsidR="0090672B" w:rsidRPr="00773E62" w:rsidRDefault="00BF5350" w:rsidP="0090672B">
      <w:pPr>
        <w:pStyle w:val="StandardWeb"/>
        <w:spacing w:before="0" w:beforeAutospacing="0" w:after="225" w:afterAutospacing="0"/>
        <w:rPr>
          <w:rFonts w:ascii="Arial" w:eastAsiaTheme="minorHAnsi" w:hAnsi="Arial" w:cs="Arial"/>
          <w:b/>
          <w:bCs/>
          <w:sz w:val="22"/>
          <w:lang w:eastAsia="en-US"/>
        </w:rPr>
      </w:pPr>
      <w:r>
        <w:rPr>
          <w:rFonts w:ascii="Arial" w:eastAsiaTheme="minorHAnsi" w:hAnsi="Arial" w:cs="Arial"/>
          <w:b/>
          <w:bCs/>
          <w:sz w:val="22"/>
          <w:lang w:eastAsia="en-US"/>
        </w:rPr>
        <w:t>Mehr als jeder Zweite isst bewusst nicht jeden Tag Fleisch</w:t>
      </w:r>
    </w:p>
    <w:p w14:paraId="4D735A77" w14:textId="59257C78" w:rsidR="00170363" w:rsidRDefault="00EE7403" w:rsidP="00172BC5">
      <w:pPr>
        <w:pStyle w:val="StandardWeb"/>
        <w:spacing w:before="0" w:beforeAutospacing="0" w:after="225" w:afterAutospacing="0" w:line="280" w:lineRule="atLeast"/>
        <w:rPr>
          <w:rFonts w:ascii="Arial" w:eastAsiaTheme="minorHAnsi" w:hAnsi="Arial" w:cs="Arial"/>
          <w:bCs/>
          <w:sz w:val="20"/>
          <w:szCs w:val="20"/>
          <w:lang w:eastAsia="en-US"/>
        </w:rPr>
      </w:pPr>
      <w:r>
        <w:rPr>
          <w:rFonts w:ascii="Arial" w:eastAsiaTheme="minorHAnsi" w:hAnsi="Arial" w:cs="Arial"/>
          <w:bCs/>
          <w:sz w:val="20"/>
          <w:szCs w:val="20"/>
          <w:lang w:eastAsia="en-US"/>
        </w:rPr>
        <w:t>Das zeigt auch eine Studie im Auftrag von iglo Österreich unter 500 Österreicherinnen und Österreichern*. B</w:t>
      </w:r>
      <w:r w:rsidR="00BF5350">
        <w:rPr>
          <w:rFonts w:ascii="Arial" w:eastAsiaTheme="minorHAnsi" w:hAnsi="Arial" w:cs="Arial"/>
          <w:bCs/>
          <w:sz w:val="20"/>
          <w:szCs w:val="20"/>
          <w:lang w:eastAsia="en-US"/>
        </w:rPr>
        <w:t xml:space="preserve">efragt nach ihren Ernährungsgewohnheiten, gaben </w:t>
      </w:r>
      <w:r w:rsidR="003A54B1">
        <w:rPr>
          <w:rFonts w:ascii="Arial" w:eastAsiaTheme="minorHAnsi" w:hAnsi="Arial" w:cs="Arial"/>
          <w:bCs/>
          <w:sz w:val="20"/>
          <w:szCs w:val="20"/>
          <w:lang w:eastAsia="en-US"/>
        </w:rPr>
        <w:t xml:space="preserve">57 Prozent der </w:t>
      </w:r>
      <w:r w:rsidR="001D2F9D">
        <w:rPr>
          <w:rFonts w:ascii="Arial" w:eastAsiaTheme="minorHAnsi" w:hAnsi="Arial" w:cs="Arial"/>
          <w:bCs/>
          <w:sz w:val="20"/>
          <w:szCs w:val="20"/>
          <w:lang w:eastAsia="en-US"/>
        </w:rPr>
        <w:t>Österreicher</w:t>
      </w:r>
      <w:r w:rsidR="003A54B1">
        <w:rPr>
          <w:rFonts w:ascii="Arial" w:eastAsiaTheme="minorHAnsi" w:hAnsi="Arial" w:cs="Arial"/>
          <w:bCs/>
          <w:sz w:val="20"/>
          <w:szCs w:val="20"/>
          <w:lang w:eastAsia="en-US"/>
        </w:rPr>
        <w:t xml:space="preserve"> an, bewusst nicht jeden Tag Fleisch zu essen. </w:t>
      </w:r>
      <w:r w:rsidR="00870CEC">
        <w:rPr>
          <w:rFonts w:ascii="Arial" w:eastAsiaTheme="minorHAnsi" w:hAnsi="Arial" w:cs="Arial"/>
          <w:bCs/>
          <w:sz w:val="20"/>
          <w:szCs w:val="20"/>
          <w:lang w:eastAsia="en-US"/>
        </w:rPr>
        <w:t xml:space="preserve">Von Frauen wird </w:t>
      </w:r>
      <w:r w:rsidR="00565D74">
        <w:rPr>
          <w:rFonts w:ascii="Arial" w:eastAsiaTheme="minorHAnsi" w:hAnsi="Arial" w:cs="Arial"/>
          <w:bCs/>
          <w:sz w:val="20"/>
          <w:szCs w:val="20"/>
          <w:lang w:eastAsia="en-US"/>
        </w:rPr>
        <w:t>„flexitarische“ Ernährung</w:t>
      </w:r>
      <w:r w:rsidR="00870CEC">
        <w:rPr>
          <w:rFonts w:ascii="Arial" w:eastAsiaTheme="minorHAnsi" w:hAnsi="Arial" w:cs="Arial"/>
          <w:bCs/>
          <w:sz w:val="20"/>
          <w:szCs w:val="20"/>
          <w:lang w:eastAsia="en-US"/>
        </w:rPr>
        <w:t xml:space="preserve"> übrigens </w:t>
      </w:r>
      <w:r w:rsidR="00BB1878">
        <w:rPr>
          <w:rFonts w:ascii="Arial" w:eastAsiaTheme="minorHAnsi" w:hAnsi="Arial" w:cs="Arial"/>
          <w:bCs/>
          <w:sz w:val="20"/>
          <w:szCs w:val="20"/>
          <w:lang w:eastAsia="en-US"/>
        </w:rPr>
        <w:t xml:space="preserve">häufiger </w:t>
      </w:r>
      <w:r w:rsidR="00870CEC">
        <w:rPr>
          <w:rFonts w:ascii="Arial" w:eastAsiaTheme="minorHAnsi" w:hAnsi="Arial" w:cs="Arial"/>
          <w:bCs/>
          <w:sz w:val="20"/>
          <w:szCs w:val="20"/>
          <w:lang w:eastAsia="en-US"/>
        </w:rPr>
        <w:t>umgesetzt</w:t>
      </w:r>
      <w:r w:rsidR="00BB1878">
        <w:rPr>
          <w:rFonts w:ascii="Arial" w:eastAsiaTheme="minorHAnsi" w:hAnsi="Arial" w:cs="Arial"/>
          <w:bCs/>
          <w:sz w:val="20"/>
          <w:szCs w:val="20"/>
          <w:lang w:eastAsia="en-US"/>
        </w:rPr>
        <w:t xml:space="preserve"> (</w:t>
      </w:r>
      <w:r w:rsidR="00170363">
        <w:rPr>
          <w:rFonts w:ascii="Arial" w:eastAsiaTheme="minorHAnsi" w:hAnsi="Arial" w:cs="Arial"/>
          <w:bCs/>
          <w:sz w:val="20"/>
          <w:szCs w:val="20"/>
          <w:lang w:eastAsia="en-US"/>
        </w:rPr>
        <w:t>65 Prozent)</w:t>
      </w:r>
      <w:r w:rsidR="00BB1878">
        <w:rPr>
          <w:rFonts w:ascii="Arial" w:eastAsiaTheme="minorHAnsi" w:hAnsi="Arial" w:cs="Arial"/>
          <w:bCs/>
          <w:sz w:val="20"/>
          <w:szCs w:val="20"/>
          <w:lang w:eastAsia="en-US"/>
        </w:rPr>
        <w:t xml:space="preserve"> als </w:t>
      </w:r>
      <w:r w:rsidR="00870CEC">
        <w:rPr>
          <w:rFonts w:ascii="Arial" w:eastAsiaTheme="minorHAnsi" w:hAnsi="Arial" w:cs="Arial"/>
          <w:bCs/>
          <w:sz w:val="20"/>
          <w:szCs w:val="20"/>
          <w:lang w:eastAsia="en-US"/>
        </w:rPr>
        <w:t xml:space="preserve">von </w:t>
      </w:r>
      <w:r w:rsidR="00BB1878">
        <w:rPr>
          <w:rFonts w:ascii="Arial" w:eastAsiaTheme="minorHAnsi" w:hAnsi="Arial" w:cs="Arial"/>
          <w:bCs/>
          <w:sz w:val="20"/>
          <w:szCs w:val="20"/>
          <w:lang w:eastAsia="en-US"/>
        </w:rPr>
        <w:t>Männern</w:t>
      </w:r>
      <w:r w:rsidR="00170363">
        <w:rPr>
          <w:rFonts w:ascii="Arial" w:eastAsiaTheme="minorHAnsi" w:hAnsi="Arial" w:cs="Arial"/>
          <w:bCs/>
          <w:sz w:val="20"/>
          <w:szCs w:val="20"/>
          <w:lang w:eastAsia="en-US"/>
        </w:rPr>
        <w:t xml:space="preserve"> (49 Prozent)</w:t>
      </w:r>
      <w:r w:rsidR="00BB1878">
        <w:rPr>
          <w:rFonts w:ascii="Arial" w:eastAsiaTheme="minorHAnsi" w:hAnsi="Arial" w:cs="Arial"/>
          <w:bCs/>
          <w:sz w:val="20"/>
          <w:szCs w:val="20"/>
          <w:lang w:eastAsia="en-US"/>
        </w:rPr>
        <w:t xml:space="preserve">. </w:t>
      </w:r>
    </w:p>
    <w:p w14:paraId="71B43836" w14:textId="79AB887E" w:rsidR="005B6864" w:rsidRDefault="004C4325" w:rsidP="005B6864">
      <w:pPr>
        <w:pStyle w:val="StandardWeb"/>
        <w:spacing w:before="0" w:beforeAutospacing="0" w:after="225" w:afterAutospacing="0"/>
        <w:rPr>
          <w:rFonts w:ascii="Arial" w:eastAsiaTheme="minorHAnsi" w:hAnsi="Arial" w:cs="Arial"/>
          <w:b/>
          <w:bCs/>
          <w:sz w:val="22"/>
          <w:lang w:eastAsia="en-US"/>
        </w:rPr>
      </w:pPr>
      <w:r>
        <w:rPr>
          <w:rFonts w:ascii="Arial" w:eastAsiaTheme="minorHAnsi" w:hAnsi="Arial" w:cs="Arial"/>
          <w:b/>
          <w:bCs/>
          <w:sz w:val="22"/>
          <w:lang w:eastAsia="en-US"/>
        </w:rPr>
        <w:t>Kochen ohne Fleisch als Herausforderung</w:t>
      </w:r>
    </w:p>
    <w:p w14:paraId="5196AC59" w14:textId="3979C50B" w:rsidR="004C4325" w:rsidRDefault="004C4325" w:rsidP="004C4325">
      <w:pPr>
        <w:pStyle w:val="StandardWeb"/>
        <w:spacing w:before="0" w:beforeAutospacing="0" w:after="225" w:afterAutospacing="0" w:line="280" w:lineRule="atLeast"/>
        <w:rPr>
          <w:rFonts w:ascii="Arial" w:eastAsiaTheme="minorHAnsi" w:hAnsi="Arial" w:cs="Arial"/>
          <w:bCs/>
          <w:sz w:val="20"/>
          <w:szCs w:val="20"/>
          <w:lang w:eastAsia="en-US"/>
        </w:rPr>
      </w:pPr>
      <w:r>
        <w:rPr>
          <w:rFonts w:ascii="Arial" w:eastAsiaTheme="minorHAnsi" w:hAnsi="Arial" w:cs="Arial"/>
          <w:bCs/>
          <w:sz w:val="20"/>
          <w:szCs w:val="20"/>
          <w:lang w:eastAsia="en-US"/>
        </w:rPr>
        <w:t xml:space="preserve">Was viele jedoch vor eine Herausforderung stellt, ist das Zubereiten von </w:t>
      </w:r>
      <w:r w:rsidR="00996C01">
        <w:rPr>
          <w:rFonts w:ascii="Arial" w:eastAsiaTheme="minorHAnsi" w:hAnsi="Arial" w:cs="Arial"/>
          <w:bCs/>
          <w:sz w:val="20"/>
          <w:szCs w:val="20"/>
          <w:lang w:eastAsia="en-US"/>
        </w:rPr>
        <w:t>Mahlzeiten ohne Fleisch</w:t>
      </w:r>
      <w:r>
        <w:rPr>
          <w:rFonts w:ascii="Arial" w:eastAsiaTheme="minorHAnsi" w:hAnsi="Arial" w:cs="Arial"/>
          <w:bCs/>
          <w:sz w:val="20"/>
          <w:szCs w:val="20"/>
          <w:lang w:eastAsia="en-US"/>
        </w:rPr>
        <w:t xml:space="preserve">. </w:t>
      </w:r>
      <w:r w:rsidR="001D2F9D">
        <w:rPr>
          <w:rFonts w:ascii="Arial" w:eastAsiaTheme="minorHAnsi" w:hAnsi="Arial" w:cs="Arial"/>
          <w:bCs/>
          <w:sz w:val="20"/>
          <w:szCs w:val="20"/>
          <w:lang w:eastAsia="en-US"/>
        </w:rPr>
        <w:t xml:space="preserve">Denn </w:t>
      </w:r>
      <w:r w:rsidR="007C672C">
        <w:rPr>
          <w:rFonts w:ascii="Arial" w:eastAsiaTheme="minorHAnsi" w:hAnsi="Arial" w:cs="Arial"/>
          <w:bCs/>
          <w:sz w:val="20"/>
          <w:szCs w:val="20"/>
          <w:lang w:eastAsia="en-US"/>
        </w:rPr>
        <w:t>60 Prozent</w:t>
      </w:r>
      <w:r w:rsidR="001D2F9D">
        <w:rPr>
          <w:rFonts w:ascii="Arial" w:eastAsiaTheme="minorHAnsi" w:hAnsi="Arial" w:cs="Arial"/>
          <w:bCs/>
          <w:sz w:val="20"/>
          <w:szCs w:val="20"/>
          <w:lang w:eastAsia="en-US"/>
        </w:rPr>
        <w:t xml:space="preserve"> finden</w:t>
      </w:r>
      <w:r w:rsidR="007C672C">
        <w:rPr>
          <w:rFonts w:ascii="Arial" w:eastAsiaTheme="minorHAnsi" w:hAnsi="Arial" w:cs="Arial"/>
          <w:bCs/>
          <w:sz w:val="20"/>
          <w:szCs w:val="20"/>
          <w:lang w:eastAsia="en-US"/>
        </w:rPr>
        <w:t xml:space="preserve">, dass es nicht einfach ist, eine </w:t>
      </w:r>
      <w:r w:rsidR="0049020E">
        <w:rPr>
          <w:rFonts w:ascii="Arial" w:eastAsiaTheme="minorHAnsi" w:hAnsi="Arial" w:cs="Arial"/>
          <w:bCs/>
          <w:sz w:val="20"/>
          <w:szCs w:val="20"/>
          <w:lang w:eastAsia="en-US"/>
        </w:rPr>
        <w:t>vollwertige fleischlose Mahlzeit zuzubereiten</w:t>
      </w:r>
      <w:r w:rsidR="00996C01">
        <w:rPr>
          <w:rFonts w:ascii="Arial" w:eastAsiaTheme="minorHAnsi" w:hAnsi="Arial" w:cs="Arial"/>
          <w:bCs/>
          <w:sz w:val="20"/>
          <w:szCs w:val="20"/>
          <w:lang w:eastAsia="en-US"/>
        </w:rPr>
        <w:t xml:space="preserve">. Unter den männlichen Befragten sind beinahe </w:t>
      </w:r>
      <w:r w:rsidR="0049020E">
        <w:rPr>
          <w:rFonts w:ascii="Arial" w:eastAsiaTheme="minorHAnsi" w:hAnsi="Arial" w:cs="Arial"/>
          <w:bCs/>
          <w:sz w:val="20"/>
          <w:szCs w:val="20"/>
          <w:lang w:eastAsia="en-US"/>
        </w:rPr>
        <w:t>70 Prozent</w:t>
      </w:r>
      <w:r w:rsidR="00996C01">
        <w:rPr>
          <w:rFonts w:ascii="Arial" w:eastAsiaTheme="minorHAnsi" w:hAnsi="Arial" w:cs="Arial"/>
          <w:bCs/>
          <w:sz w:val="20"/>
          <w:szCs w:val="20"/>
          <w:lang w:eastAsia="en-US"/>
        </w:rPr>
        <w:t xml:space="preserve"> dieser Meinung. </w:t>
      </w:r>
    </w:p>
    <w:p w14:paraId="3DE1CD10" w14:textId="103C0D5F" w:rsidR="00DC7E1D" w:rsidRPr="00DC7E1D" w:rsidRDefault="00781F2C" w:rsidP="00DC7E1D">
      <w:pPr>
        <w:pStyle w:val="StandardWeb"/>
        <w:spacing w:before="0" w:beforeAutospacing="0" w:after="225" w:afterAutospacing="0"/>
        <w:rPr>
          <w:rFonts w:ascii="Arial" w:eastAsiaTheme="minorHAnsi" w:hAnsi="Arial" w:cs="Arial"/>
          <w:b/>
          <w:bCs/>
          <w:sz w:val="22"/>
          <w:lang w:eastAsia="en-US"/>
        </w:rPr>
      </w:pPr>
      <w:r>
        <w:rPr>
          <w:rFonts w:ascii="Arial" w:eastAsiaTheme="minorHAnsi" w:hAnsi="Arial" w:cs="Arial"/>
          <w:b/>
          <w:bCs/>
          <w:sz w:val="22"/>
          <w:lang w:eastAsia="en-US"/>
        </w:rPr>
        <w:t>Tiefkühlp</w:t>
      </w:r>
      <w:r w:rsidR="00C043E8">
        <w:rPr>
          <w:rFonts w:ascii="Arial" w:eastAsiaTheme="minorHAnsi" w:hAnsi="Arial" w:cs="Arial"/>
          <w:b/>
          <w:bCs/>
          <w:sz w:val="22"/>
          <w:lang w:eastAsia="en-US"/>
        </w:rPr>
        <w:t>rodukte auf pflanzlicher Basis wachsen stark</w:t>
      </w:r>
      <w:r w:rsidR="00DC7E1D" w:rsidRPr="00DC7E1D">
        <w:rPr>
          <w:rFonts w:ascii="Arial" w:eastAsiaTheme="minorHAnsi" w:hAnsi="Arial" w:cs="Arial"/>
          <w:b/>
          <w:bCs/>
          <w:sz w:val="22"/>
          <w:lang w:eastAsia="en-US"/>
        </w:rPr>
        <w:t xml:space="preserve"> </w:t>
      </w:r>
    </w:p>
    <w:p w14:paraId="799662D3" w14:textId="2F76A08B" w:rsidR="00C043E8" w:rsidRDefault="001F36CC" w:rsidP="00C043E8">
      <w:pPr>
        <w:pStyle w:val="StandardWeb"/>
        <w:spacing w:before="0" w:beforeAutospacing="0" w:after="225" w:afterAutospacing="0" w:line="280" w:lineRule="atLeast"/>
        <w:rPr>
          <w:rFonts w:ascii="Arial" w:eastAsiaTheme="minorHAnsi" w:hAnsi="Arial" w:cs="Arial"/>
          <w:bCs/>
          <w:sz w:val="20"/>
          <w:szCs w:val="20"/>
          <w:lang w:eastAsia="en-US"/>
        </w:rPr>
      </w:pPr>
      <w:r>
        <w:rPr>
          <w:rFonts w:ascii="Arial" w:eastAsiaTheme="minorHAnsi" w:hAnsi="Arial" w:cs="Arial"/>
          <w:bCs/>
          <w:sz w:val="20"/>
          <w:szCs w:val="20"/>
          <w:lang w:eastAsia="en-US"/>
        </w:rPr>
        <w:t xml:space="preserve">Auf der Suche nach Alternativen setzen die Österreicher verstärkt auf die Tiefkühlung, wie </w:t>
      </w:r>
      <w:r w:rsidR="004627D0">
        <w:rPr>
          <w:rFonts w:ascii="Arial" w:eastAsiaTheme="minorHAnsi" w:hAnsi="Arial" w:cs="Arial"/>
          <w:bCs/>
          <w:sz w:val="20"/>
          <w:szCs w:val="20"/>
          <w:lang w:eastAsia="en-US"/>
        </w:rPr>
        <w:t>Verkaufszahlen zeigen</w:t>
      </w:r>
      <w:r>
        <w:rPr>
          <w:rFonts w:ascii="Arial" w:eastAsiaTheme="minorHAnsi" w:hAnsi="Arial" w:cs="Arial"/>
          <w:bCs/>
          <w:sz w:val="20"/>
          <w:szCs w:val="20"/>
          <w:lang w:eastAsia="en-US"/>
        </w:rPr>
        <w:t xml:space="preserve">: </w:t>
      </w:r>
      <w:r w:rsidR="007A3F2B">
        <w:rPr>
          <w:rFonts w:ascii="Arial" w:eastAsiaTheme="minorHAnsi" w:hAnsi="Arial" w:cs="Arial"/>
          <w:bCs/>
          <w:sz w:val="20"/>
          <w:szCs w:val="20"/>
          <w:lang w:eastAsia="en-US"/>
        </w:rPr>
        <w:t>In den vergangenen 12 Monaten verzeichneten Tiefkühlprodukte, die unter Fleischalternativen fallen – also Produkte auf pflanzlicher Proteinbasis –</w:t>
      </w:r>
      <w:r w:rsidR="00870CEC">
        <w:rPr>
          <w:rFonts w:ascii="Arial" w:eastAsiaTheme="minorHAnsi" w:hAnsi="Arial" w:cs="Arial"/>
          <w:bCs/>
          <w:sz w:val="20"/>
          <w:szCs w:val="20"/>
          <w:lang w:eastAsia="en-US"/>
        </w:rPr>
        <w:t>,</w:t>
      </w:r>
      <w:r w:rsidR="007A3F2B">
        <w:rPr>
          <w:rFonts w:ascii="Arial" w:eastAsiaTheme="minorHAnsi" w:hAnsi="Arial" w:cs="Arial"/>
          <w:bCs/>
          <w:sz w:val="20"/>
          <w:szCs w:val="20"/>
          <w:lang w:eastAsia="en-US"/>
        </w:rPr>
        <w:t xml:space="preserve"> ein Wachstum von mehr als 200 Prozent</w:t>
      </w:r>
      <w:r w:rsidR="00AF130E">
        <w:rPr>
          <w:rFonts w:ascii="Arial" w:eastAsiaTheme="minorHAnsi" w:hAnsi="Arial" w:cs="Arial"/>
          <w:bCs/>
          <w:sz w:val="20"/>
          <w:szCs w:val="20"/>
          <w:lang w:eastAsia="en-US"/>
        </w:rPr>
        <w:t>**</w:t>
      </w:r>
      <w:r w:rsidR="007A3F2B">
        <w:rPr>
          <w:rFonts w:ascii="Arial" w:eastAsiaTheme="minorHAnsi" w:hAnsi="Arial" w:cs="Arial"/>
          <w:bCs/>
          <w:sz w:val="20"/>
          <w:szCs w:val="20"/>
          <w:lang w:eastAsia="en-US"/>
        </w:rPr>
        <w:t>.</w:t>
      </w:r>
      <w:r w:rsidR="00565D74">
        <w:rPr>
          <w:rFonts w:ascii="Arial" w:eastAsiaTheme="minorHAnsi" w:hAnsi="Arial" w:cs="Arial"/>
          <w:bCs/>
          <w:sz w:val="20"/>
          <w:szCs w:val="20"/>
          <w:lang w:eastAsia="en-US"/>
        </w:rPr>
        <w:t xml:space="preserve"> D</w:t>
      </w:r>
      <w:r w:rsidR="007A3F2B">
        <w:rPr>
          <w:rFonts w:ascii="Arial" w:eastAsiaTheme="minorHAnsi" w:hAnsi="Arial" w:cs="Arial"/>
          <w:bCs/>
          <w:sz w:val="20"/>
          <w:szCs w:val="20"/>
          <w:lang w:eastAsia="en-US"/>
        </w:rPr>
        <w:t>ie Kategorie</w:t>
      </w:r>
      <w:r w:rsidR="00565D74">
        <w:rPr>
          <w:rFonts w:ascii="Arial" w:eastAsiaTheme="minorHAnsi" w:hAnsi="Arial" w:cs="Arial"/>
          <w:bCs/>
          <w:sz w:val="20"/>
          <w:szCs w:val="20"/>
          <w:lang w:eastAsia="en-US"/>
        </w:rPr>
        <w:t xml:space="preserve"> ist</w:t>
      </w:r>
      <w:r w:rsidR="007A3F2B">
        <w:rPr>
          <w:rFonts w:ascii="Arial" w:eastAsiaTheme="minorHAnsi" w:hAnsi="Arial" w:cs="Arial"/>
          <w:bCs/>
          <w:sz w:val="20"/>
          <w:szCs w:val="20"/>
          <w:lang w:eastAsia="en-US"/>
        </w:rPr>
        <w:t xml:space="preserve"> im Vergleich zu anderen Tiefkühlprodukten </w:t>
      </w:r>
      <w:r w:rsidR="00565D74">
        <w:rPr>
          <w:rFonts w:ascii="Arial" w:eastAsiaTheme="minorHAnsi" w:hAnsi="Arial" w:cs="Arial"/>
          <w:bCs/>
          <w:sz w:val="20"/>
          <w:szCs w:val="20"/>
          <w:lang w:eastAsia="en-US"/>
        </w:rPr>
        <w:t xml:space="preserve">zwar </w:t>
      </w:r>
      <w:r w:rsidR="007A3F2B">
        <w:rPr>
          <w:rFonts w:ascii="Arial" w:eastAsiaTheme="minorHAnsi" w:hAnsi="Arial" w:cs="Arial"/>
          <w:bCs/>
          <w:sz w:val="20"/>
          <w:szCs w:val="20"/>
          <w:lang w:eastAsia="en-US"/>
        </w:rPr>
        <w:t xml:space="preserve">noch klein, </w:t>
      </w:r>
      <w:r w:rsidR="00870CEC">
        <w:rPr>
          <w:rFonts w:ascii="Arial" w:eastAsiaTheme="minorHAnsi" w:hAnsi="Arial" w:cs="Arial"/>
          <w:bCs/>
          <w:sz w:val="20"/>
          <w:szCs w:val="20"/>
          <w:lang w:eastAsia="en-US"/>
        </w:rPr>
        <w:t xml:space="preserve">Volumen und Angebot wachsen </w:t>
      </w:r>
      <w:r w:rsidR="007A3F2B">
        <w:rPr>
          <w:rFonts w:ascii="Arial" w:eastAsiaTheme="minorHAnsi" w:hAnsi="Arial" w:cs="Arial"/>
          <w:bCs/>
          <w:sz w:val="20"/>
          <w:szCs w:val="20"/>
          <w:lang w:eastAsia="en-US"/>
        </w:rPr>
        <w:t xml:space="preserve">jedoch stetig. </w:t>
      </w:r>
      <w:r w:rsidR="00870CEC">
        <w:rPr>
          <w:rFonts w:ascii="Arial" w:eastAsiaTheme="minorHAnsi" w:hAnsi="Arial" w:cs="Arial"/>
          <w:bCs/>
          <w:sz w:val="20"/>
          <w:szCs w:val="20"/>
          <w:lang w:eastAsia="en-US"/>
        </w:rPr>
        <w:t xml:space="preserve">Seit </w:t>
      </w:r>
      <w:r w:rsidR="007A3F2B">
        <w:rPr>
          <w:rFonts w:ascii="Arial" w:eastAsiaTheme="minorHAnsi" w:hAnsi="Arial" w:cs="Arial"/>
          <w:bCs/>
          <w:sz w:val="20"/>
          <w:szCs w:val="20"/>
          <w:lang w:eastAsia="en-US"/>
        </w:rPr>
        <w:t xml:space="preserve">Frühjahr 2020 </w:t>
      </w:r>
      <w:r w:rsidR="00870CEC">
        <w:rPr>
          <w:rFonts w:ascii="Arial" w:eastAsiaTheme="minorHAnsi" w:hAnsi="Arial" w:cs="Arial"/>
          <w:bCs/>
          <w:sz w:val="20"/>
          <w:szCs w:val="20"/>
          <w:lang w:eastAsia="en-US"/>
        </w:rPr>
        <w:t xml:space="preserve">bietet auch </w:t>
      </w:r>
      <w:r w:rsidR="007A3F2B">
        <w:rPr>
          <w:rFonts w:ascii="Arial" w:eastAsiaTheme="minorHAnsi" w:hAnsi="Arial" w:cs="Arial"/>
          <w:bCs/>
          <w:sz w:val="20"/>
          <w:szCs w:val="20"/>
          <w:lang w:eastAsia="en-US"/>
        </w:rPr>
        <w:t xml:space="preserve">iglo unter dem Namen </w:t>
      </w:r>
      <w:r w:rsidR="004B4044">
        <w:rPr>
          <w:rFonts w:ascii="Arial" w:eastAsiaTheme="minorHAnsi" w:hAnsi="Arial" w:cs="Arial"/>
          <w:bCs/>
          <w:sz w:val="20"/>
          <w:szCs w:val="20"/>
          <w:lang w:eastAsia="en-US"/>
        </w:rPr>
        <w:t>„</w:t>
      </w:r>
      <w:r w:rsidR="000C0943">
        <w:rPr>
          <w:rFonts w:ascii="Arial" w:eastAsiaTheme="minorHAnsi" w:hAnsi="Arial" w:cs="Arial"/>
          <w:bCs/>
          <w:sz w:val="20"/>
          <w:szCs w:val="20"/>
          <w:lang w:eastAsia="en-US"/>
        </w:rPr>
        <w:t>iglo Green Cuisine</w:t>
      </w:r>
      <w:r w:rsidR="004B4044">
        <w:rPr>
          <w:rFonts w:ascii="Arial" w:eastAsiaTheme="minorHAnsi" w:hAnsi="Arial" w:cs="Arial"/>
          <w:bCs/>
          <w:sz w:val="20"/>
          <w:szCs w:val="20"/>
          <w:lang w:eastAsia="en-US"/>
        </w:rPr>
        <w:t>“</w:t>
      </w:r>
      <w:r w:rsidR="000C0943">
        <w:rPr>
          <w:rFonts w:ascii="Arial" w:eastAsiaTheme="minorHAnsi" w:hAnsi="Arial" w:cs="Arial"/>
          <w:bCs/>
          <w:sz w:val="20"/>
          <w:szCs w:val="20"/>
          <w:lang w:eastAsia="en-US"/>
        </w:rPr>
        <w:t xml:space="preserve"> Produkte </w:t>
      </w:r>
      <w:r w:rsidR="004B4044">
        <w:rPr>
          <w:rFonts w:ascii="Arial" w:eastAsiaTheme="minorHAnsi" w:hAnsi="Arial" w:cs="Arial"/>
          <w:bCs/>
          <w:sz w:val="20"/>
          <w:szCs w:val="20"/>
          <w:lang w:eastAsia="en-US"/>
        </w:rPr>
        <w:t xml:space="preserve">an, die auf Erbsenproteinbasis hergestellt werden. </w:t>
      </w:r>
    </w:p>
    <w:p w14:paraId="082E80A6" w14:textId="77777777" w:rsidR="00AF7C9B" w:rsidRPr="00A514CD" w:rsidRDefault="00AF7C9B" w:rsidP="00AF7C9B">
      <w:pPr>
        <w:pStyle w:val="StandardWeb"/>
        <w:spacing w:before="0" w:beforeAutospacing="0" w:after="225" w:afterAutospacing="0"/>
        <w:rPr>
          <w:rFonts w:ascii="Arial" w:eastAsiaTheme="minorHAnsi" w:hAnsi="Arial" w:cs="Arial"/>
          <w:b/>
          <w:bCs/>
          <w:sz w:val="22"/>
          <w:lang w:eastAsia="en-US"/>
        </w:rPr>
      </w:pPr>
      <w:r>
        <w:rPr>
          <w:rFonts w:ascii="Arial" w:eastAsiaTheme="minorHAnsi" w:hAnsi="Arial" w:cs="Arial"/>
          <w:b/>
          <w:bCs/>
          <w:sz w:val="22"/>
          <w:lang w:eastAsia="en-US"/>
        </w:rPr>
        <w:t>Die Erbse – reich an Eiweiß bei geringem CO</w:t>
      </w:r>
      <w:r w:rsidRPr="00AC67EC">
        <w:rPr>
          <w:rFonts w:ascii="Arial" w:eastAsiaTheme="minorHAnsi" w:hAnsi="Arial" w:cs="Arial"/>
          <w:b/>
          <w:bCs/>
          <w:sz w:val="22"/>
          <w:vertAlign w:val="subscript"/>
          <w:lang w:eastAsia="en-US"/>
        </w:rPr>
        <w:t>2</w:t>
      </w:r>
      <w:r>
        <w:rPr>
          <w:rFonts w:ascii="Arial" w:eastAsiaTheme="minorHAnsi" w:hAnsi="Arial" w:cs="Arial"/>
          <w:b/>
          <w:bCs/>
          <w:sz w:val="22"/>
          <w:lang w:eastAsia="en-US"/>
        </w:rPr>
        <w:t>-Fußabdruck</w:t>
      </w:r>
    </w:p>
    <w:p w14:paraId="59655F39" w14:textId="07A89FA0" w:rsidR="004C4325" w:rsidRPr="004B4044" w:rsidRDefault="00AF7C9B" w:rsidP="004B4044">
      <w:pPr>
        <w:pStyle w:val="StandardWeb"/>
        <w:spacing w:before="0" w:beforeAutospacing="0" w:after="225" w:afterAutospacing="0" w:line="280" w:lineRule="atLeast"/>
        <w:rPr>
          <w:rFonts w:ascii="Arial" w:eastAsiaTheme="minorHAnsi" w:hAnsi="Arial" w:cs="Arial"/>
          <w:bCs/>
          <w:sz w:val="20"/>
          <w:szCs w:val="20"/>
          <w:lang w:eastAsia="en-US"/>
        </w:rPr>
      </w:pPr>
      <w:r>
        <w:rPr>
          <w:rFonts w:ascii="Arial" w:eastAsiaTheme="minorHAnsi" w:hAnsi="Arial" w:cs="Arial"/>
          <w:bCs/>
          <w:sz w:val="20"/>
          <w:szCs w:val="20"/>
          <w:lang w:eastAsia="en-US"/>
        </w:rPr>
        <w:t xml:space="preserve">Der Vorteil der Erbse: Sie ist von </w:t>
      </w:r>
      <w:r w:rsidRPr="003152B0">
        <w:rPr>
          <w:rFonts w:ascii="Arial" w:eastAsiaTheme="minorHAnsi" w:hAnsi="Arial" w:cs="Arial"/>
          <w:bCs/>
          <w:sz w:val="20"/>
          <w:szCs w:val="20"/>
          <w:lang w:eastAsia="en-US"/>
        </w:rPr>
        <w:t>Natur aus reich an Eiweiß, getrocknete Erbsen bestehen zu rund 20 Prozent daraus. Bereits die 2019 von der EAT-Lancet Kommission**</w:t>
      </w:r>
      <w:r w:rsidR="00AF130E">
        <w:rPr>
          <w:rFonts w:ascii="Arial" w:eastAsiaTheme="minorHAnsi" w:hAnsi="Arial" w:cs="Arial"/>
          <w:bCs/>
          <w:sz w:val="20"/>
          <w:szCs w:val="20"/>
          <w:lang w:eastAsia="en-US"/>
        </w:rPr>
        <w:t>*</w:t>
      </w:r>
      <w:r w:rsidRPr="003152B0">
        <w:rPr>
          <w:rFonts w:ascii="Arial" w:eastAsiaTheme="minorHAnsi" w:hAnsi="Arial" w:cs="Arial"/>
          <w:bCs/>
          <w:sz w:val="20"/>
          <w:szCs w:val="20"/>
          <w:lang w:eastAsia="en-US"/>
        </w:rPr>
        <w:t xml:space="preserve"> vorgestellte „planetary diet“ zeigt auf, dass eine für Gesundheit und Umwelt empfehlenswerte Ernährung weniger bzw. seltener Fleisch und andere tierische Produkte enthalten sollte. Pflanzliche Proteinquellen dürfen hingegen vermehrt auf dem Speiseplan stehen – </w:t>
      </w:r>
      <w:r w:rsidRPr="00674534">
        <w:rPr>
          <w:rFonts w:ascii="Arial" w:eastAsiaTheme="minorHAnsi" w:hAnsi="Arial" w:cs="Arial"/>
          <w:bCs/>
          <w:sz w:val="20"/>
          <w:szCs w:val="20"/>
          <w:lang w:eastAsia="en-US"/>
        </w:rPr>
        <w:t>Nüsse und Hülsenfrüchte etwa werden täglich empfohlen. Was die Erbse zusätzlich auszeichnet: Sie ist in Europa heimisch und hat einen geringen CO</w:t>
      </w:r>
      <w:r w:rsidRPr="00674534">
        <w:rPr>
          <w:rFonts w:ascii="Arial" w:eastAsiaTheme="minorHAnsi" w:hAnsi="Arial" w:cs="Arial"/>
          <w:bCs/>
          <w:sz w:val="20"/>
          <w:szCs w:val="20"/>
          <w:vertAlign w:val="subscript"/>
          <w:lang w:eastAsia="en-US"/>
        </w:rPr>
        <w:t>2</w:t>
      </w:r>
      <w:r w:rsidRPr="00674534">
        <w:rPr>
          <w:rFonts w:ascii="Arial" w:eastAsiaTheme="minorHAnsi" w:hAnsi="Arial" w:cs="Arial"/>
          <w:bCs/>
          <w:sz w:val="20"/>
          <w:szCs w:val="20"/>
          <w:lang w:eastAsia="en-US"/>
        </w:rPr>
        <w:t xml:space="preserve">-Fußabdruck. Das liegt unter anderem daran, dass für ihren Anbau keine Waldflächen abgeholzt werden. Im </w:t>
      </w:r>
      <w:r w:rsidRPr="00674534">
        <w:rPr>
          <w:rFonts w:ascii="Arial" w:eastAsiaTheme="minorHAnsi" w:hAnsi="Arial" w:cs="Arial"/>
          <w:bCs/>
          <w:sz w:val="20"/>
          <w:szCs w:val="20"/>
          <w:lang w:eastAsia="en-US"/>
        </w:rPr>
        <w:lastRenderedPageBreak/>
        <w:t>Vergleich bedeutet das: Für die Herstellung von Green Cuisine-Produkten wird 5 Mal weniger CO</w:t>
      </w:r>
      <w:r w:rsidRPr="00674534">
        <w:rPr>
          <w:rFonts w:ascii="Arial" w:eastAsiaTheme="minorHAnsi" w:hAnsi="Arial" w:cs="Arial"/>
          <w:bCs/>
          <w:sz w:val="20"/>
          <w:szCs w:val="20"/>
          <w:vertAlign w:val="subscript"/>
          <w:lang w:eastAsia="en-US"/>
        </w:rPr>
        <w:t>2</w:t>
      </w:r>
      <w:r w:rsidRPr="00674534">
        <w:rPr>
          <w:rFonts w:ascii="Arial" w:eastAsiaTheme="minorHAnsi" w:hAnsi="Arial" w:cs="Arial"/>
          <w:bCs/>
          <w:sz w:val="20"/>
          <w:szCs w:val="20"/>
          <w:lang w:eastAsia="en-US"/>
        </w:rPr>
        <w:t xml:space="preserve"> und 4 Mal weniger Wasser verbraucht als für die Herstellung von rotem Fleisch**</w:t>
      </w:r>
      <w:r w:rsidR="004B4044">
        <w:rPr>
          <w:rFonts w:ascii="Arial" w:eastAsiaTheme="minorHAnsi" w:hAnsi="Arial" w:cs="Arial"/>
          <w:bCs/>
          <w:sz w:val="20"/>
          <w:szCs w:val="20"/>
          <w:lang w:eastAsia="en-US"/>
        </w:rPr>
        <w:t>*</w:t>
      </w:r>
      <w:r w:rsidRPr="00674534">
        <w:rPr>
          <w:rFonts w:ascii="Arial" w:eastAsiaTheme="minorHAnsi" w:hAnsi="Arial" w:cs="Arial"/>
          <w:bCs/>
          <w:sz w:val="20"/>
          <w:szCs w:val="20"/>
          <w:lang w:eastAsia="en-US"/>
        </w:rPr>
        <w:t>*.</w:t>
      </w:r>
      <w:r>
        <w:rPr>
          <w:rFonts w:ascii="Arial" w:eastAsiaTheme="minorHAnsi" w:hAnsi="Arial" w:cs="Arial"/>
          <w:bCs/>
          <w:sz w:val="20"/>
          <w:szCs w:val="20"/>
          <w:lang w:eastAsia="en-US"/>
        </w:rPr>
        <w:t xml:space="preserve"> </w:t>
      </w:r>
    </w:p>
    <w:p w14:paraId="171C7612" w14:textId="77777777" w:rsidR="002B1DE8" w:rsidRPr="00773E62" w:rsidRDefault="002B1DE8" w:rsidP="0055738E">
      <w:pPr>
        <w:rPr>
          <w:sz w:val="21"/>
          <w:lang w:val="de-AT"/>
        </w:rPr>
      </w:pPr>
    </w:p>
    <w:p w14:paraId="0154ECC0" w14:textId="1567940B" w:rsidR="00C97887" w:rsidRPr="00773E62" w:rsidRDefault="00C97887" w:rsidP="000D4026">
      <w:pPr>
        <w:pStyle w:val="standa1"/>
        <w:spacing w:line="276" w:lineRule="auto"/>
        <w:jc w:val="both"/>
        <w:rPr>
          <w:rFonts w:ascii="Arial" w:eastAsiaTheme="minorHAnsi" w:hAnsi="Arial" w:cs="Arial"/>
          <w:b/>
          <w:bCs/>
          <w:sz w:val="18"/>
          <w:szCs w:val="18"/>
          <w:lang w:eastAsia="en-US"/>
        </w:rPr>
      </w:pPr>
      <w:r w:rsidRPr="00773E62">
        <w:rPr>
          <w:rFonts w:ascii="Arial" w:eastAsiaTheme="minorHAnsi" w:hAnsi="Arial" w:cs="Arial"/>
          <w:b/>
          <w:bCs/>
          <w:sz w:val="18"/>
          <w:szCs w:val="18"/>
          <w:lang w:eastAsia="en-US"/>
        </w:rPr>
        <w:t xml:space="preserve">Quellen: </w:t>
      </w:r>
    </w:p>
    <w:p w14:paraId="2BDF3C58" w14:textId="56761F06" w:rsidR="00CA69F1" w:rsidRPr="00B77C10" w:rsidRDefault="000D4026" w:rsidP="00BF5350">
      <w:pPr>
        <w:pStyle w:val="standa1"/>
        <w:spacing w:line="276" w:lineRule="auto"/>
        <w:rPr>
          <w:rFonts w:ascii="Arial" w:eastAsiaTheme="minorHAnsi" w:hAnsi="Arial" w:cs="Arial"/>
          <w:bCs/>
          <w:sz w:val="16"/>
          <w:szCs w:val="16"/>
          <w:lang w:eastAsia="en-US"/>
        </w:rPr>
      </w:pPr>
      <w:r w:rsidRPr="00B77C10">
        <w:rPr>
          <w:rFonts w:ascii="Arial" w:eastAsiaTheme="minorHAnsi" w:hAnsi="Arial" w:cs="Arial"/>
          <w:bCs/>
          <w:sz w:val="16"/>
          <w:szCs w:val="16"/>
          <w:lang w:eastAsia="en-US"/>
        </w:rPr>
        <w:t>*</w:t>
      </w:r>
      <w:r w:rsidR="00B97BC9" w:rsidRPr="00B77C10">
        <w:rPr>
          <w:rFonts w:ascii="Arial" w:eastAsiaTheme="minorHAnsi" w:hAnsi="Arial" w:cs="Arial"/>
          <w:bCs/>
          <w:sz w:val="16"/>
          <w:szCs w:val="16"/>
          <w:lang w:eastAsia="en-US"/>
        </w:rPr>
        <w:t xml:space="preserve"> </w:t>
      </w:r>
      <w:r w:rsidR="00846460" w:rsidRPr="00B77C10">
        <w:rPr>
          <w:rFonts w:ascii="Arial" w:eastAsiaTheme="minorHAnsi" w:hAnsi="Arial" w:cs="Arial"/>
          <w:bCs/>
          <w:sz w:val="16"/>
          <w:szCs w:val="16"/>
          <w:lang w:eastAsia="en-US"/>
        </w:rPr>
        <w:t xml:space="preserve">Studie im Auftrag von iglo Österreich; CAWI durchgeführt von marketagent.com im April 2020. Befragt wurden 500 Österreicherinnen und Österreicher </w:t>
      </w:r>
      <w:r w:rsidR="00BF5350" w:rsidRPr="00B77C10">
        <w:rPr>
          <w:rFonts w:ascii="Arial" w:eastAsiaTheme="minorHAnsi" w:hAnsi="Arial" w:cs="Arial"/>
          <w:bCs/>
          <w:sz w:val="16"/>
          <w:szCs w:val="16"/>
          <w:lang w:eastAsia="en-US"/>
        </w:rPr>
        <w:t xml:space="preserve">zwischen 14 und 75 Jahren repräsentativ für die österr. Gesamtbevölkerung. </w:t>
      </w:r>
    </w:p>
    <w:p w14:paraId="02BD1869" w14:textId="74F9B9F4" w:rsidR="00AF130E" w:rsidRPr="00720148" w:rsidRDefault="00AF130E" w:rsidP="00B77C10">
      <w:pPr>
        <w:pStyle w:val="standa1"/>
        <w:spacing w:line="220" w:lineRule="atLeast"/>
        <w:jc w:val="both"/>
        <w:rPr>
          <w:rFonts w:ascii="Arial" w:eastAsiaTheme="minorHAnsi" w:hAnsi="Arial" w:cs="Arial"/>
          <w:bCs/>
          <w:sz w:val="16"/>
          <w:szCs w:val="16"/>
          <w:lang w:eastAsia="en-US"/>
        </w:rPr>
      </w:pPr>
      <w:r w:rsidRPr="00720148">
        <w:rPr>
          <w:rFonts w:ascii="Arial" w:eastAsiaTheme="minorHAnsi" w:hAnsi="Arial" w:cs="Arial"/>
          <w:bCs/>
          <w:sz w:val="16"/>
          <w:szCs w:val="16"/>
          <w:lang w:eastAsia="en-US"/>
        </w:rPr>
        <w:t xml:space="preserve">** </w:t>
      </w:r>
      <w:r w:rsidR="00720148" w:rsidRPr="00720148">
        <w:rPr>
          <w:rFonts w:ascii="Arial" w:eastAsiaTheme="minorHAnsi" w:hAnsi="Arial" w:cs="Arial"/>
          <w:bCs/>
          <w:sz w:val="16"/>
          <w:szCs w:val="16"/>
          <w:lang w:eastAsia="en-US"/>
        </w:rPr>
        <w:t>Quelle: Nielsen, LEH inkl. H/L,</w:t>
      </w:r>
      <w:r w:rsidR="00D74DF4">
        <w:rPr>
          <w:rFonts w:ascii="Arial" w:eastAsiaTheme="minorHAnsi" w:hAnsi="Arial" w:cs="Arial"/>
          <w:bCs/>
          <w:sz w:val="16"/>
          <w:szCs w:val="16"/>
          <w:lang w:eastAsia="en-US"/>
        </w:rPr>
        <w:t xml:space="preserve"> </w:t>
      </w:r>
      <w:r w:rsidR="00720148">
        <w:rPr>
          <w:rFonts w:ascii="Arial" w:eastAsiaTheme="minorHAnsi" w:hAnsi="Arial" w:cs="Arial"/>
          <w:bCs/>
          <w:sz w:val="16"/>
          <w:szCs w:val="16"/>
          <w:lang w:eastAsia="en-US"/>
        </w:rPr>
        <w:t xml:space="preserve">Kategorie </w:t>
      </w:r>
      <w:r w:rsidR="00720148" w:rsidRPr="00720148">
        <w:rPr>
          <w:rFonts w:ascii="Arial" w:eastAsiaTheme="minorHAnsi" w:hAnsi="Arial" w:cs="Arial"/>
          <w:bCs/>
          <w:sz w:val="16"/>
          <w:szCs w:val="16"/>
          <w:lang w:eastAsia="en-US"/>
        </w:rPr>
        <w:t xml:space="preserve">Meat Analogue, YTD 2020 vs. </w:t>
      </w:r>
      <w:r w:rsidR="00720148">
        <w:rPr>
          <w:rFonts w:ascii="Arial" w:eastAsiaTheme="minorHAnsi" w:hAnsi="Arial" w:cs="Arial"/>
          <w:bCs/>
          <w:sz w:val="16"/>
          <w:szCs w:val="16"/>
          <w:lang w:eastAsia="en-US"/>
        </w:rPr>
        <w:t>VJ</w:t>
      </w:r>
    </w:p>
    <w:p w14:paraId="34A32C2B" w14:textId="2B5E2320" w:rsidR="00B77C10" w:rsidRDefault="00AF130E" w:rsidP="00B77C10">
      <w:pPr>
        <w:pStyle w:val="standa1"/>
        <w:spacing w:line="220" w:lineRule="atLeast"/>
        <w:jc w:val="both"/>
        <w:rPr>
          <w:rFonts w:ascii="Arial" w:eastAsiaTheme="minorHAnsi" w:hAnsi="Arial" w:cs="Arial"/>
          <w:bCs/>
          <w:sz w:val="16"/>
          <w:szCs w:val="16"/>
          <w:lang w:eastAsia="en-US"/>
        </w:rPr>
      </w:pPr>
      <w:r>
        <w:rPr>
          <w:rFonts w:ascii="Arial" w:eastAsiaTheme="minorHAnsi" w:hAnsi="Arial" w:cs="Arial"/>
          <w:bCs/>
          <w:sz w:val="16"/>
          <w:szCs w:val="16"/>
          <w:lang w:eastAsia="en-US"/>
        </w:rPr>
        <w:t>*</w:t>
      </w:r>
      <w:r w:rsidR="00B77C10" w:rsidRPr="007A2020">
        <w:rPr>
          <w:rFonts w:ascii="Arial" w:eastAsiaTheme="minorHAnsi" w:hAnsi="Arial" w:cs="Arial"/>
          <w:bCs/>
          <w:sz w:val="16"/>
          <w:szCs w:val="16"/>
          <w:lang w:eastAsia="en-US"/>
        </w:rPr>
        <w:t>**</w:t>
      </w:r>
      <w:r w:rsidR="00B77C10" w:rsidRPr="007A2020">
        <w:rPr>
          <w:rFonts w:ascii="Arial" w:hAnsi="Arial" w:cs="Arial"/>
          <w:sz w:val="16"/>
          <w:szCs w:val="16"/>
        </w:rPr>
        <w:t xml:space="preserve"> Mehr Informationen: </w:t>
      </w:r>
      <w:hyperlink r:id="rId6" w:history="1">
        <w:r w:rsidR="00B77C10" w:rsidRPr="007A2020">
          <w:rPr>
            <w:rStyle w:val="Hyperlink"/>
            <w:rFonts w:ascii="Arial" w:eastAsiaTheme="minorHAnsi" w:hAnsi="Arial" w:cs="Arial"/>
            <w:bCs/>
            <w:sz w:val="16"/>
            <w:szCs w:val="16"/>
            <w:lang w:eastAsia="en-US"/>
          </w:rPr>
          <w:t>https://eatforum.org/eat-lancet-commission/</w:t>
        </w:r>
      </w:hyperlink>
      <w:r w:rsidR="00B77C10" w:rsidRPr="007A2020">
        <w:rPr>
          <w:rFonts w:ascii="Arial" w:eastAsiaTheme="minorHAnsi" w:hAnsi="Arial" w:cs="Arial"/>
          <w:bCs/>
          <w:sz w:val="16"/>
          <w:szCs w:val="16"/>
          <w:lang w:eastAsia="en-US"/>
        </w:rPr>
        <w:t xml:space="preserve"> </w:t>
      </w:r>
    </w:p>
    <w:p w14:paraId="1BE21F21" w14:textId="55765832" w:rsidR="00A155EE" w:rsidRPr="007A2020" w:rsidRDefault="00A155EE" w:rsidP="00A155EE">
      <w:pPr>
        <w:spacing w:line="220" w:lineRule="atLeast"/>
        <w:rPr>
          <w:rFonts w:ascii="Arial" w:hAnsi="Arial" w:cs="Arial"/>
          <w:bCs/>
          <w:sz w:val="16"/>
          <w:szCs w:val="16"/>
          <w:lang w:val="de-AT"/>
        </w:rPr>
      </w:pPr>
      <w:r w:rsidRPr="007A2020">
        <w:rPr>
          <w:rFonts w:ascii="Arial" w:hAnsi="Arial" w:cs="Arial"/>
          <w:bCs/>
          <w:sz w:val="16"/>
          <w:szCs w:val="16"/>
          <w:lang w:val="de-AT"/>
        </w:rPr>
        <w:t>*</w:t>
      </w:r>
      <w:r w:rsidR="00AF130E">
        <w:rPr>
          <w:rFonts w:ascii="Arial" w:hAnsi="Arial" w:cs="Arial"/>
          <w:bCs/>
          <w:sz w:val="16"/>
          <w:szCs w:val="16"/>
          <w:lang w:val="de-AT"/>
        </w:rPr>
        <w:t>*</w:t>
      </w:r>
      <w:r w:rsidRPr="007A2020">
        <w:rPr>
          <w:rFonts w:ascii="Arial" w:hAnsi="Arial" w:cs="Arial"/>
          <w:bCs/>
          <w:sz w:val="16"/>
          <w:szCs w:val="16"/>
          <w:lang w:val="de-AT"/>
        </w:rPr>
        <w:t xml:space="preserve">** Die Ergebnisse basieren auf einem Life Cycle Assessment (LCA) von Blonk Consultants, in der Nomad-Lebensmittel-spezifische Daten für Green Cuisine-Produkte und generische Daten für die Herstellung von Fleischalternativen verglichen werden. Der Vergleich erfolgt pro Kilogramm verbrauchtem Produkt. Die Ökobilanz ist nicht ISO 14040/14044-konform und der Vergleich wurde nicht kritisch geprüft. </w:t>
      </w:r>
    </w:p>
    <w:p w14:paraId="0C91136E" w14:textId="77777777" w:rsidR="00B77C10" w:rsidRPr="00773E62" w:rsidRDefault="00B77C10" w:rsidP="00BF5350">
      <w:pPr>
        <w:pStyle w:val="standa1"/>
        <w:spacing w:line="276" w:lineRule="auto"/>
        <w:rPr>
          <w:rFonts w:ascii="Arial" w:eastAsiaTheme="minorHAnsi" w:hAnsi="Arial" w:cs="Arial"/>
          <w:bCs/>
          <w:sz w:val="18"/>
          <w:szCs w:val="18"/>
          <w:lang w:eastAsia="en-US"/>
        </w:rPr>
      </w:pPr>
    </w:p>
    <w:p w14:paraId="39CA3049" w14:textId="77777777" w:rsidR="002B1DE8" w:rsidRPr="00773E62" w:rsidRDefault="002B1DE8" w:rsidP="002B1DE8">
      <w:pPr>
        <w:pStyle w:val="standa1"/>
        <w:spacing w:line="276" w:lineRule="auto"/>
        <w:jc w:val="both"/>
        <w:rPr>
          <w:rFonts w:ascii="Arial" w:eastAsia="Times New Roman" w:hAnsi="Arial" w:cs="Arial"/>
          <w:b/>
          <w:iCs/>
          <w:sz w:val="18"/>
          <w:szCs w:val="18"/>
        </w:rPr>
      </w:pPr>
    </w:p>
    <w:p w14:paraId="1E87FC60" w14:textId="77777777" w:rsidR="00611949" w:rsidRPr="00773E62" w:rsidRDefault="00611949" w:rsidP="002B1DE8">
      <w:pPr>
        <w:pStyle w:val="standa1"/>
        <w:spacing w:line="276" w:lineRule="auto"/>
        <w:jc w:val="both"/>
        <w:rPr>
          <w:rFonts w:ascii="Arial" w:eastAsia="Times New Roman" w:hAnsi="Arial" w:cs="Arial"/>
          <w:b/>
          <w:iCs/>
          <w:sz w:val="18"/>
          <w:szCs w:val="18"/>
        </w:rPr>
      </w:pPr>
    </w:p>
    <w:p w14:paraId="4EE5D792" w14:textId="77777777" w:rsidR="00F775AC" w:rsidRPr="004C642A" w:rsidRDefault="00F775AC" w:rsidP="00F775AC">
      <w:pPr>
        <w:pStyle w:val="standa1"/>
        <w:spacing w:line="276" w:lineRule="auto"/>
        <w:jc w:val="both"/>
        <w:rPr>
          <w:rFonts w:ascii="Arial" w:eastAsia="Times New Roman" w:hAnsi="Arial" w:cs="Arial"/>
          <w:b/>
          <w:iCs/>
          <w:sz w:val="18"/>
          <w:szCs w:val="18"/>
        </w:rPr>
      </w:pPr>
      <w:r w:rsidRPr="004C642A">
        <w:rPr>
          <w:rFonts w:ascii="Arial" w:eastAsia="Times New Roman" w:hAnsi="Arial" w:cs="Arial"/>
          <w:b/>
          <w:iCs/>
          <w:sz w:val="18"/>
          <w:szCs w:val="18"/>
        </w:rPr>
        <w:t>Über iglo Österreich</w:t>
      </w:r>
    </w:p>
    <w:p w14:paraId="628BE610" w14:textId="6DA6F70D" w:rsidR="00F775AC" w:rsidRPr="004C642A" w:rsidRDefault="00F775AC" w:rsidP="00F775AC">
      <w:pPr>
        <w:rPr>
          <w:rFonts w:ascii="Arial" w:hAnsi="Arial" w:cs="Arial"/>
          <w:sz w:val="18"/>
          <w:szCs w:val="18"/>
          <w:lang w:val="de-AT"/>
        </w:rPr>
      </w:pPr>
      <w:r w:rsidRPr="004C642A">
        <w:rPr>
          <w:rFonts w:ascii="Arial" w:hAnsi="Arial" w:cs="Arial"/>
          <w:sz w:val="18"/>
          <w:szCs w:val="18"/>
          <w:lang w:val="de-AT"/>
        </w:rPr>
        <w:t xml:space="preserve">Die Iglo Austria GmbH mit Sitz in Wien ist bereits seit 1966 in Österreich tätig und ist Teil der Nomad Foods Group, die in derzeit 17 Ländern Tiefkühlprodukte vertreibt. Die Marke iglo ist die </w:t>
      </w:r>
      <w:r w:rsidR="000E25A2">
        <w:rPr>
          <w:rFonts w:ascii="Arial" w:hAnsi="Arial" w:cs="Arial"/>
          <w:sz w:val="18"/>
          <w:szCs w:val="18"/>
          <w:lang w:val="de-AT"/>
        </w:rPr>
        <w:t>zweitgrößte</w:t>
      </w:r>
      <w:r w:rsidRPr="004C642A">
        <w:rPr>
          <w:rFonts w:ascii="Arial" w:hAnsi="Arial" w:cs="Arial"/>
          <w:sz w:val="18"/>
          <w:szCs w:val="18"/>
          <w:lang w:val="de-AT"/>
        </w:rPr>
        <w:t xml:space="preserve"> Lebensmittelmarke Österreichs* und Marktführer im Bereich Tiefkühlkost. Das Unternehmen wird von Felix Fröhner als Geschäftsführer geleitet, beschäftigt rund 80 Mitarbeiter und sichert über Partner aus Anbau, Produktion und Logistik rund 1000 weitere Arbeitsplätze in Österreich. Das Sortiment von iglo umfasst rund 240 Produkte, aus den Kategorien Fisch und Meeresfrüchte, Gemüse, Kräuter, Erdäpfel, Geflügelspezialitäten, Fertiggerichte und Mehlspeisen. Die Produkte stammen aus den jeweils besten Regionen – das Gemüse etwa seit Jahrzehnten aus dem Marchfeld, die iglo Schmankerl aus dem Ennstal. Getreu dem Motto „Iss was Gscheit’s!“ gelten höchste Qualitätsstandards und alle Produkte werden ohne zugesetzte Geschmacksverstärker oder künstliche Farb- und Aromastoffe hergestellt. iglo setzt sich zudem für ressourcenschonende und nachhaltige Produktionsweisen ein. So war iglo u.a. die erste Marke Österreichs mit 100 Prozent MSC-zertifizierten Meeresfischen. </w:t>
      </w:r>
    </w:p>
    <w:p w14:paraId="2C05CE7A" w14:textId="77777777" w:rsidR="00F775AC" w:rsidRPr="004C642A" w:rsidRDefault="00F775AC" w:rsidP="00F775AC">
      <w:pPr>
        <w:rPr>
          <w:rFonts w:ascii="Arial" w:hAnsi="Arial" w:cs="Arial"/>
          <w:sz w:val="18"/>
          <w:szCs w:val="18"/>
          <w:lang w:val="de-AT"/>
        </w:rPr>
      </w:pPr>
      <w:r w:rsidRPr="004C642A">
        <w:rPr>
          <w:rFonts w:ascii="Arial" w:hAnsi="Arial" w:cs="Arial"/>
          <w:sz w:val="18"/>
          <w:szCs w:val="18"/>
          <w:lang w:val="de-AT"/>
        </w:rPr>
        <w:t xml:space="preserve">Mehr dazu auf </w:t>
      </w:r>
      <w:hyperlink r:id="rId7" w:history="1">
        <w:r w:rsidRPr="004C642A">
          <w:rPr>
            <w:rFonts w:ascii="Arial" w:hAnsi="Arial" w:cs="Arial"/>
            <w:sz w:val="18"/>
            <w:szCs w:val="18"/>
            <w:lang w:val="de-AT"/>
          </w:rPr>
          <w:t>www.iglo.at</w:t>
        </w:r>
      </w:hyperlink>
      <w:r w:rsidRPr="004C642A">
        <w:rPr>
          <w:rFonts w:ascii="Arial" w:hAnsi="Arial" w:cs="Arial"/>
          <w:sz w:val="18"/>
          <w:szCs w:val="18"/>
          <w:lang w:val="de-AT"/>
        </w:rPr>
        <w:t xml:space="preserve"> und </w:t>
      </w:r>
      <w:hyperlink r:id="rId8" w:history="1">
        <w:r w:rsidRPr="004C642A">
          <w:rPr>
            <w:rFonts w:ascii="Arial" w:hAnsi="Arial" w:cs="Arial"/>
            <w:sz w:val="18"/>
            <w:szCs w:val="18"/>
            <w:lang w:val="de-AT"/>
          </w:rPr>
          <w:t>www.facebook.com/iglo.at</w:t>
        </w:r>
      </w:hyperlink>
      <w:r w:rsidRPr="004C642A">
        <w:rPr>
          <w:rFonts w:ascii="Arial" w:hAnsi="Arial" w:cs="Arial"/>
          <w:sz w:val="18"/>
          <w:szCs w:val="18"/>
          <w:lang w:val="de-AT"/>
        </w:rPr>
        <w:t>.</w:t>
      </w:r>
    </w:p>
    <w:p w14:paraId="75CEEFEA" w14:textId="77777777" w:rsidR="00F775AC" w:rsidRPr="004C642A" w:rsidRDefault="00F775AC" w:rsidP="00F775AC">
      <w:pPr>
        <w:rPr>
          <w:rFonts w:ascii="Arial" w:eastAsia="Times New Roman" w:hAnsi="Arial" w:cs="Arial"/>
          <w:iCs/>
          <w:sz w:val="18"/>
          <w:szCs w:val="18"/>
          <w:lang w:val="de-AT" w:eastAsia="de-AT"/>
        </w:rPr>
      </w:pPr>
    </w:p>
    <w:p w14:paraId="0C5D390C" w14:textId="24AF1E81" w:rsidR="00283C16" w:rsidRPr="00283C16" w:rsidRDefault="00283C16" w:rsidP="00283C16">
      <w:pPr>
        <w:rPr>
          <w:rFonts w:ascii="Arial" w:eastAsia="Times New Roman" w:hAnsi="Arial" w:cs="Arial"/>
          <w:iCs/>
          <w:sz w:val="18"/>
          <w:szCs w:val="18"/>
          <w:lang w:val="de-AT" w:eastAsia="de-AT"/>
        </w:rPr>
      </w:pPr>
      <w:r w:rsidRPr="00283C16">
        <w:rPr>
          <w:rFonts w:ascii="Arial" w:eastAsia="Times New Roman" w:hAnsi="Arial" w:cs="Arial"/>
          <w:iCs/>
          <w:sz w:val="18"/>
          <w:szCs w:val="18"/>
          <w:lang w:val="de-AT" w:eastAsia="de-AT"/>
        </w:rPr>
        <w:t xml:space="preserve">*Quelle: A.C. Nielsen, Market Track, Lebensmittelhandel Total, Umsatz Österreich, LH inkl. H/L, </w:t>
      </w:r>
      <w:r w:rsidR="005349D8">
        <w:rPr>
          <w:rFonts w:ascii="Arial" w:eastAsia="Times New Roman" w:hAnsi="Arial" w:cs="Arial"/>
          <w:iCs/>
          <w:sz w:val="18"/>
          <w:szCs w:val="18"/>
          <w:lang w:val="de-AT" w:eastAsia="de-AT"/>
        </w:rPr>
        <w:t xml:space="preserve">(Stand KW 32 2020). </w:t>
      </w:r>
    </w:p>
    <w:p w14:paraId="0E8CEE6D" w14:textId="4FA389F0" w:rsidR="00611949" w:rsidRPr="00773E62" w:rsidRDefault="00611949" w:rsidP="002B1DE8">
      <w:pPr>
        <w:jc w:val="both"/>
        <w:rPr>
          <w:rFonts w:ascii="Arial" w:eastAsia="Times New Roman" w:hAnsi="Arial" w:cs="Arial"/>
          <w:iCs/>
          <w:sz w:val="18"/>
          <w:szCs w:val="18"/>
          <w:lang w:val="de-AT" w:eastAsia="de-AT"/>
        </w:rPr>
      </w:pPr>
    </w:p>
    <w:p w14:paraId="6D1D49A8" w14:textId="666743CE" w:rsidR="002B1DE8" w:rsidRPr="00773E62" w:rsidRDefault="002B1DE8" w:rsidP="0055738E">
      <w:pPr>
        <w:rPr>
          <w:rFonts w:ascii="Arial" w:hAnsi="Arial" w:cs="Arial"/>
          <w:sz w:val="18"/>
          <w:szCs w:val="18"/>
          <w:lang w:val="de-AT"/>
        </w:rPr>
      </w:pPr>
    </w:p>
    <w:p w14:paraId="22A11DB0" w14:textId="77777777" w:rsidR="00260A97" w:rsidRPr="00773E62" w:rsidRDefault="00260A97" w:rsidP="0055738E">
      <w:pPr>
        <w:rPr>
          <w:rFonts w:ascii="Arial" w:hAnsi="Arial" w:cs="Arial"/>
          <w:sz w:val="18"/>
          <w:szCs w:val="18"/>
          <w:lang w:val="de-AT"/>
        </w:rPr>
      </w:pPr>
    </w:p>
    <w:p w14:paraId="167F6691" w14:textId="09C46977" w:rsidR="006B3F7A" w:rsidRPr="00773E62" w:rsidRDefault="006B3F7A" w:rsidP="006B3F7A">
      <w:pPr>
        <w:pStyle w:val="standa1"/>
        <w:spacing w:line="276" w:lineRule="auto"/>
        <w:jc w:val="both"/>
        <w:rPr>
          <w:rFonts w:ascii="Arial" w:eastAsia="Times New Roman" w:hAnsi="Arial" w:cs="Arial"/>
          <w:b/>
          <w:iCs/>
          <w:sz w:val="18"/>
          <w:szCs w:val="18"/>
        </w:rPr>
      </w:pPr>
      <w:r w:rsidRPr="00773E62">
        <w:rPr>
          <w:rFonts w:ascii="Arial" w:eastAsia="Times New Roman" w:hAnsi="Arial" w:cs="Arial"/>
          <w:b/>
          <w:iCs/>
          <w:sz w:val="18"/>
          <w:szCs w:val="18"/>
        </w:rPr>
        <w:t>Kontakt</w:t>
      </w:r>
      <w:r w:rsidR="00C97887" w:rsidRPr="00773E62">
        <w:rPr>
          <w:rFonts w:ascii="Arial" w:eastAsia="Times New Roman" w:hAnsi="Arial" w:cs="Arial"/>
          <w:b/>
          <w:iCs/>
          <w:sz w:val="18"/>
          <w:szCs w:val="18"/>
        </w:rPr>
        <w:t>e</w:t>
      </w:r>
      <w:r w:rsidRPr="00773E62">
        <w:rPr>
          <w:rFonts w:ascii="Arial" w:eastAsia="Times New Roman" w:hAnsi="Arial" w:cs="Arial"/>
          <w:b/>
          <w:iCs/>
          <w:sz w:val="18"/>
          <w:szCs w:val="18"/>
        </w:rPr>
        <w:t xml:space="preserve"> für Rückfragen: </w:t>
      </w:r>
    </w:p>
    <w:p w14:paraId="09CF6D21" w14:textId="77777777" w:rsidR="006B3F7A" w:rsidRPr="00773E62" w:rsidRDefault="006B3F7A" w:rsidP="0055738E">
      <w:pPr>
        <w:rPr>
          <w:rFonts w:ascii="Arial" w:hAnsi="Arial" w:cs="Arial"/>
          <w:sz w:val="18"/>
          <w:szCs w:val="18"/>
          <w:lang w:val="de-AT"/>
        </w:rPr>
        <w:sectPr w:rsidR="006B3F7A" w:rsidRPr="00773E62">
          <w:pgSz w:w="11906" w:h="16838"/>
          <w:pgMar w:top="1417" w:right="1417" w:bottom="1134" w:left="1417" w:header="708" w:footer="708" w:gutter="0"/>
          <w:cols w:space="708"/>
          <w:docGrid w:linePitch="360"/>
        </w:sectPr>
      </w:pPr>
    </w:p>
    <w:p w14:paraId="16833917" w14:textId="7B416CFB" w:rsidR="006B3F7A" w:rsidRPr="00773E62" w:rsidRDefault="00260A97" w:rsidP="0055738E">
      <w:pPr>
        <w:rPr>
          <w:rFonts w:ascii="Arial" w:hAnsi="Arial" w:cs="Arial"/>
          <w:sz w:val="18"/>
          <w:szCs w:val="18"/>
          <w:lang w:val="de-AT"/>
        </w:rPr>
      </w:pPr>
      <w:r w:rsidRPr="00773E62">
        <w:rPr>
          <w:rFonts w:ascii="Arial" w:hAnsi="Arial" w:cs="Arial"/>
          <w:sz w:val="18"/>
          <w:szCs w:val="18"/>
          <w:lang w:val="de-AT"/>
        </w:rPr>
        <w:t>Iglo</w:t>
      </w:r>
      <w:r w:rsidR="0055738E" w:rsidRPr="00773E62">
        <w:rPr>
          <w:rFonts w:ascii="Arial" w:hAnsi="Arial" w:cs="Arial"/>
          <w:sz w:val="18"/>
          <w:szCs w:val="18"/>
          <w:lang w:val="de-AT"/>
        </w:rPr>
        <w:t xml:space="preserve"> Austria GmbH</w:t>
      </w:r>
    </w:p>
    <w:p w14:paraId="228565A2" w14:textId="56BA7C5D" w:rsidR="006B3F7A" w:rsidRDefault="00283C16" w:rsidP="0055738E">
      <w:pPr>
        <w:rPr>
          <w:rFonts w:ascii="Arial" w:hAnsi="Arial" w:cs="Arial"/>
          <w:sz w:val="18"/>
          <w:szCs w:val="18"/>
          <w:lang w:val="de-AT"/>
        </w:rPr>
      </w:pPr>
      <w:r>
        <w:rPr>
          <w:rFonts w:ascii="Arial" w:hAnsi="Arial" w:cs="Arial"/>
          <w:sz w:val="18"/>
          <w:szCs w:val="18"/>
          <w:lang w:val="de-AT"/>
        </w:rPr>
        <w:t>Teresa Bauer</w:t>
      </w:r>
    </w:p>
    <w:p w14:paraId="5E310CC4" w14:textId="77777777" w:rsidR="00B340CE" w:rsidRPr="00B340CE" w:rsidRDefault="00B340CE" w:rsidP="00B340CE">
      <w:pPr>
        <w:rPr>
          <w:rFonts w:ascii="Arial" w:hAnsi="Arial" w:cs="Arial"/>
          <w:sz w:val="18"/>
          <w:szCs w:val="18"/>
          <w:lang w:val="de-AT"/>
        </w:rPr>
      </w:pPr>
      <w:r w:rsidRPr="00B340CE">
        <w:rPr>
          <w:rFonts w:ascii="Arial" w:hAnsi="Arial" w:cs="Arial"/>
          <w:sz w:val="18"/>
          <w:szCs w:val="18"/>
          <w:lang w:val="de-AT"/>
        </w:rPr>
        <w:t>Clemens-Holzmeister-Straße 6</w:t>
      </w:r>
    </w:p>
    <w:p w14:paraId="1AC3B377" w14:textId="77777777" w:rsidR="00B340CE" w:rsidRPr="00B340CE" w:rsidRDefault="00B340CE" w:rsidP="00B340CE">
      <w:pPr>
        <w:rPr>
          <w:rFonts w:ascii="Arial" w:hAnsi="Arial" w:cs="Arial"/>
          <w:sz w:val="18"/>
          <w:szCs w:val="18"/>
          <w:lang w:val="de-AT"/>
        </w:rPr>
      </w:pPr>
      <w:r w:rsidRPr="00B340CE">
        <w:rPr>
          <w:rFonts w:ascii="Arial" w:hAnsi="Arial" w:cs="Arial"/>
          <w:sz w:val="18"/>
          <w:szCs w:val="18"/>
          <w:lang w:val="de-AT"/>
        </w:rPr>
        <w:t>1100 Wien</w:t>
      </w:r>
    </w:p>
    <w:p w14:paraId="6E08544E" w14:textId="77777777" w:rsidR="00B26EB6" w:rsidRPr="00CE1DE0" w:rsidRDefault="00B26EB6" w:rsidP="00B26EB6">
      <w:pPr>
        <w:rPr>
          <w:rFonts w:ascii="Arial" w:hAnsi="Arial" w:cs="Arial"/>
          <w:sz w:val="18"/>
          <w:szCs w:val="18"/>
          <w:lang w:val="de-AT"/>
        </w:rPr>
      </w:pPr>
      <w:r w:rsidRPr="00CE1DE0">
        <w:rPr>
          <w:rFonts w:ascii="Arial" w:hAnsi="Arial" w:cs="Arial"/>
          <w:sz w:val="18"/>
          <w:szCs w:val="18"/>
          <w:lang w:val="de-AT"/>
        </w:rPr>
        <w:t>Tel: +43 (0)1 608 66 - 624</w:t>
      </w:r>
      <w:r w:rsidRPr="00CE1DE0">
        <w:rPr>
          <w:rFonts w:ascii="Arial" w:hAnsi="Arial" w:cs="Arial"/>
          <w:sz w:val="18"/>
          <w:szCs w:val="18"/>
          <w:lang w:val="de-AT"/>
        </w:rPr>
        <w:br/>
        <w:t xml:space="preserve">Mail: </w:t>
      </w:r>
      <w:hyperlink r:id="rId9" w:history="1">
        <w:r w:rsidRPr="00CE1DE0">
          <w:rPr>
            <w:rStyle w:val="Hyperlink"/>
            <w:rFonts w:ascii="Arial" w:hAnsi="Arial" w:cs="Arial"/>
            <w:sz w:val="18"/>
            <w:szCs w:val="18"/>
            <w:lang w:val="de-AT"/>
          </w:rPr>
          <w:t>teresa.bauer@iglo.com</w:t>
        </w:r>
      </w:hyperlink>
      <w:r w:rsidRPr="00CE1DE0">
        <w:rPr>
          <w:rFonts w:ascii="Arial" w:hAnsi="Arial" w:cs="Arial"/>
          <w:sz w:val="18"/>
          <w:szCs w:val="18"/>
          <w:lang w:val="de-AT"/>
        </w:rPr>
        <w:t xml:space="preserve">  </w:t>
      </w:r>
    </w:p>
    <w:p w14:paraId="157CB988" w14:textId="24C6AA75" w:rsidR="006B3F7A" w:rsidRPr="00773E62" w:rsidRDefault="006B3F7A" w:rsidP="0055738E">
      <w:pPr>
        <w:rPr>
          <w:rFonts w:ascii="Arial" w:hAnsi="Arial" w:cs="Arial"/>
          <w:sz w:val="18"/>
          <w:szCs w:val="18"/>
          <w:lang w:val="de-AT"/>
        </w:rPr>
      </w:pPr>
      <w:r w:rsidRPr="00773E62">
        <w:rPr>
          <w:rFonts w:ascii="Arial" w:hAnsi="Arial" w:cs="Arial"/>
          <w:sz w:val="18"/>
          <w:szCs w:val="18"/>
          <w:lang w:val="de-AT"/>
        </w:rPr>
        <w:t>Factor C3 e.U.</w:t>
      </w:r>
    </w:p>
    <w:p w14:paraId="4CF4DC13" w14:textId="77777777" w:rsidR="006B3F7A" w:rsidRPr="00773E62" w:rsidRDefault="006B3F7A" w:rsidP="0055738E">
      <w:pPr>
        <w:rPr>
          <w:rFonts w:ascii="Arial" w:hAnsi="Arial" w:cs="Arial"/>
          <w:sz w:val="18"/>
          <w:szCs w:val="18"/>
          <w:lang w:val="de-AT"/>
        </w:rPr>
      </w:pPr>
      <w:r w:rsidRPr="00773E62">
        <w:rPr>
          <w:rFonts w:ascii="Arial" w:hAnsi="Arial" w:cs="Arial"/>
          <w:sz w:val="18"/>
          <w:szCs w:val="18"/>
          <w:lang w:val="de-AT"/>
        </w:rPr>
        <w:t>Magdalena Lechner</w:t>
      </w:r>
    </w:p>
    <w:p w14:paraId="47C46DDD" w14:textId="15A0E269" w:rsidR="006B3F7A" w:rsidRPr="00773E62" w:rsidRDefault="00183C95" w:rsidP="0055738E">
      <w:pPr>
        <w:rPr>
          <w:rFonts w:ascii="Arial" w:hAnsi="Arial" w:cs="Arial"/>
          <w:sz w:val="18"/>
          <w:szCs w:val="18"/>
          <w:lang w:val="de-AT"/>
        </w:rPr>
      </w:pPr>
      <w:r>
        <w:rPr>
          <w:rFonts w:ascii="Arial" w:hAnsi="Arial" w:cs="Arial"/>
          <w:sz w:val="18"/>
          <w:szCs w:val="18"/>
          <w:lang w:val="de-AT"/>
        </w:rPr>
        <w:t>Georg-Sigl-Gasse 1/3</w:t>
      </w:r>
    </w:p>
    <w:p w14:paraId="5E7C07B1" w14:textId="77777777" w:rsidR="006B3F7A" w:rsidRPr="00773E62" w:rsidRDefault="006B3F7A" w:rsidP="0055738E">
      <w:pPr>
        <w:rPr>
          <w:rFonts w:ascii="Arial" w:hAnsi="Arial" w:cs="Arial"/>
          <w:sz w:val="18"/>
          <w:szCs w:val="18"/>
          <w:lang w:val="de-AT"/>
        </w:rPr>
      </w:pPr>
      <w:r w:rsidRPr="00773E62">
        <w:rPr>
          <w:rFonts w:ascii="Arial" w:hAnsi="Arial" w:cs="Arial"/>
          <w:sz w:val="18"/>
          <w:szCs w:val="18"/>
          <w:lang w:val="de-AT"/>
        </w:rPr>
        <w:t>1090 Wien</w:t>
      </w:r>
      <w:r w:rsidR="0055738E" w:rsidRPr="00773E62">
        <w:rPr>
          <w:rFonts w:ascii="Arial" w:hAnsi="Arial" w:cs="Arial"/>
          <w:sz w:val="18"/>
          <w:szCs w:val="18"/>
          <w:lang w:val="de-AT"/>
        </w:rPr>
        <w:t xml:space="preserve"> </w:t>
      </w:r>
    </w:p>
    <w:p w14:paraId="3BA59285" w14:textId="735E3C68" w:rsidR="006B3F7A" w:rsidRPr="00E15412" w:rsidRDefault="006B3F7A" w:rsidP="00C97887">
      <w:pPr>
        <w:rPr>
          <w:rStyle w:val="Hyperlink"/>
          <w:rFonts w:ascii="Arial" w:hAnsi="Arial" w:cs="Arial"/>
          <w:color w:val="auto"/>
          <w:sz w:val="18"/>
          <w:szCs w:val="18"/>
          <w:u w:val="none"/>
          <w:lang w:val="de-AT"/>
        </w:rPr>
        <w:sectPr w:rsidR="006B3F7A" w:rsidRPr="00E15412" w:rsidSect="006B3F7A">
          <w:type w:val="continuous"/>
          <w:pgSz w:w="11906" w:h="16838"/>
          <w:pgMar w:top="1417" w:right="1417" w:bottom="1134" w:left="1417" w:header="708" w:footer="708" w:gutter="0"/>
          <w:cols w:num="2" w:space="708"/>
          <w:docGrid w:linePitch="360"/>
        </w:sectPr>
      </w:pPr>
      <w:r w:rsidRPr="00E15412">
        <w:rPr>
          <w:rFonts w:ascii="Arial" w:hAnsi="Arial" w:cs="Arial"/>
          <w:sz w:val="18"/>
          <w:szCs w:val="18"/>
          <w:lang w:val="de-AT"/>
        </w:rPr>
        <w:t xml:space="preserve">Tel: </w:t>
      </w:r>
      <w:r w:rsidR="0055738E" w:rsidRPr="00E15412">
        <w:rPr>
          <w:rFonts w:ascii="Arial" w:hAnsi="Arial" w:cs="Arial"/>
          <w:sz w:val="18"/>
          <w:szCs w:val="18"/>
          <w:lang w:val="de-AT"/>
        </w:rPr>
        <w:t xml:space="preserve">+43 </w:t>
      </w:r>
      <w:r w:rsidRPr="00E15412">
        <w:rPr>
          <w:rFonts w:ascii="Arial" w:hAnsi="Arial" w:cs="Arial"/>
          <w:sz w:val="18"/>
          <w:szCs w:val="18"/>
          <w:lang w:val="de-AT"/>
        </w:rPr>
        <w:t>(0)650 4</w:t>
      </w:r>
      <w:r w:rsidR="00E15412" w:rsidRPr="00E15412">
        <w:rPr>
          <w:rFonts w:ascii="Arial" w:hAnsi="Arial" w:cs="Arial"/>
          <w:sz w:val="18"/>
          <w:szCs w:val="18"/>
          <w:lang w:val="de-AT"/>
        </w:rPr>
        <w:t>2</w:t>
      </w:r>
      <w:r w:rsidRPr="00E15412">
        <w:rPr>
          <w:rFonts w:ascii="Arial" w:hAnsi="Arial" w:cs="Arial"/>
          <w:sz w:val="18"/>
          <w:szCs w:val="18"/>
          <w:lang w:val="de-AT"/>
        </w:rPr>
        <w:t xml:space="preserve"> 35 088</w:t>
      </w:r>
      <w:r w:rsidR="0055738E" w:rsidRPr="00E15412">
        <w:rPr>
          <w:rFonts w:ascii="Arial" w:hAnsi="Arial" w:cs="Arial"/>
          <w:sz w:val="18"/>
          <w:szCs w:val="18"/>
          <w:lang w:val="de-AT"/>
        </w:rPr>
        <w:br/>
      </w:r>
      <w:r w:rsidRPr="00E15412">
        <w:rPr>
          <w:rFonts w:ascii="Arial" w:hAnsi="Arial" w:cs="Arial"/>
          <w:sz w:val="18"/>
          <w:szCs w:val="18"/>
          <w:lang w:val="de-AT"/>
        </w:rPr>
        <w:t xml:space="preserve">Mail: </w:t>
      </w:r>
      <w:hyperlink r:id="rId10" w:history="1">
        <w:r w:rsidRPr="00E15412">
          <w:rPr>
            <w:rStyle w:val="Hyperlink"/>
            <w:rFonts w:ascii="Arial" w:hAnsi="Arial" w:cs="Arial"/>
            <w:sz w:val="18"/>
            <w:szCs w:val="18"/>
            <w:lang w:val="de-AT"/>
          </w:rPr>
          <w:t>m.lechner@factor-c.at</w:t>
        </w:r>
      </w:hyperlink>
    </w:p>
    <w:p w14:paraId="67580618" w14:textId="759A4DBF" w:rsidR="004C607B" w:rsidRPr="00E15412" w:rsidRDefault="004C607B" w:rsidP="0055738E">
      <w:pPr>
        <w:ind w:right="-312"/>
        <w:jc w:val="both"/>
        <w:outlineLvl w:val="0"/>
        <w:rPr>
          <w:rStyle w:val="Hyperlink"/>
          <w:rFonts w:ascii="Arial" w:eastAsia="Times New Roman" w:hAnsi="Arial" w:cs="Arial"/>
          <w:sz w:val="18"/>
          <w:szCs w:val="18"/>
          <w:lang w:val="de-AT"/>
        </w:rPr>
      </w:pPr>
    </w:p>
    <w:sectPr w:rsidR="004C607B" w:rsidRPr="00E15412" w:rsidSect="006B3F7A">
      <w:type w:val="continuous"/>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0DC7931"/>
    <w:multiLevelType w:val="hybridMultilevel"/>
    <w:tmpl w:val="2F3A33E8"/>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25B54940"/>
    <w:multiLevelType w:val="hybridMultilevel"/>
    <w:tmpl w:val="8E8656CE"/>
    <w:lvl w:ilvl="0" w:tplc="6114D3BC">
      <w:numFmt w:val="bullet"/>
      <w:lvlText w:val=""/>
      <w:lvlJc w:val="left"/>
      <w:pPr>
        <w:ind w:left="720" w:hanging="360"/>
      </w:pPr>
      <w:rPr>
        <w:rFonts w:ascii="Symbol" w:eastAsia="Times New Roman" w:hAnsi="Symbo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61472248"/>
    <w:multiLevelType w:val="multilevel"/>
    <w:tmpl w:val="A43AE2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B7A6C74"/>
    <w:multiLevelType w:val="hybridMultilevel"/>
    <w:tmpl w:val="622C961C"/>
    <w:lvl w:ilvl="0" w:tplc="BDD4EDCC">
      <w:start w:val="6"/>
      <w:numFmt w:val="bullet"/>
      <w:lvlText w:val="–"/>
      <w:lvlJc w:val="left"/>
      <w:pPr>
        <w:ind w:left="720" w:hanging="360"/>
      </w:pPr>
      <w:rPr>
        <w:rFonts w:ascii="Arial" w:eastAsiaTheme="minorHAns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736C390F"/>
    <w:multiLevelType w:val="hybridMultilevel"/>
    <w:tmpl w:val="CE82DBB8"/>
    <w:lvl w:ilvl="0" w:tplc="C8BEB2BE">
      <w:start w:val="6"/>
      <w:numFmt w:val="bullet"/>
      <w:lvlText w:val="–"/>
      <w:lvlJc w:val="left"/>
      <w:pPr>
        <w:ind w:left="720" w:hanging="360"/>
      </w:pPr>
      <w:rPr>
        <w:rFonts w:ascii="Arial" w:eastAsiaTheme="minorHAns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3"/>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1BC4"/>
    <w:rsid w:val="00003957"/>
    <w:rsid w:val="00010490"/>
    <w:rsid w:val="00014C29"/>
    <w:rsid w:val="000216FD"/>
    <w:rsid w:val="0006588A"/>
    <w:rsid w:val="00072EE5"/>
    <w:rsid w:val="00076353"/>
    <w:rsid w:val="000938A8"/>
    <w:rsid w:val="000A124E"/>
    <w:rsid w:val="000B5258"/>
    <w:rsid w:val="000B6BF8"/>
    <w:rsid w:val="000C0943"/>
    <w:rsid w:val="000C6887"/>
    <w:rsid w:val="000C7469"/>
    <w:rsid w:val="000D4026"/>
    <w:rsid w:val="000D5934"/>
    <w:rsid w:val="000D6534"/>
    <w:rsid w:val="000D7360"/>
    <w:rsid w:val="000E25A2"/>
    <w:rsid w:val="001037BF"/>
    <w:rsid w:val="0011002F"/>
    <w:rsid w:val="0013261C"/>
    <w:rsid w:val="001379B1"/>
    <w:rsid w:val="00150220"/>
    <w:rsid w:val="00153473"/>
    <w:rsid w:val="00162651"/>
    <w:rsid w:val="001641D7"/>
    <w:rsid w:val="0016784C"/>
    <w:rsid w:val="00170363"/>
    <w:rsid w:val="0017150A"/>
    <w:rsid w:val="00171EDC"/>
    <w:rsid w:val="00172BC5"/>
    <w:rsid w:val="00173564"/>
    <w:rsid w:val="00183C95"/>
    <w:rsid w:val="001873CE"/>
    <w:rsid w:val="00191E9C"/>
    <w:rsid w:val="001C32E4"/>
    <w:rsid w:val="001C4C79"/>
    <w:rsid w:val="001D0013"/>
    <w:rsid w:val="001D1FEB"/>
    <w:rsid w:val="001D2F9D"/>
    <w:rsid w:val="001E03F2"/>
    <w:rsid w:val="001E4134"/>
    <w:rsid w:val="001F13DD"/>
    <w:rsid w:val="001F3579"/>
    <w:rsid w:val="001F36CC"/>
    <w:rsid w:val="001F3C1E"/>
    <w:rsid w:val="001F6EDB"/>
    <w:rsid w:val="00201BC4"/>
    <w:rsid w:val="00202A24"/>
    <w:rsid w:val="002100CA"/>
    <w:rsid w:val="00214137"/>
    <w:rsid w:val="00217EFA"/>
    <w:rsid w:val="00224286"/>
    <w:rsid w:val="002259D8"/>
    <w:rsid w:val="002514E8"/>
    <w:rsid w:val="00260A97"/>
    <w:rsid w:val="00273761"/>
    <w:rsid w:val="0028261A"/>
    <w:rsid w:val="00283593"/>
    <w:rsid w:val="00283C16"/>
    <w:rsid w:val="002914DD"/>
    <w:rsid w:val="002A2E7E"/>
    <w:rsid w:val="002A67D9"/>
    <w:rsid w:val="002B1DE8"/>
    <w:rsid w:val="002D7F7C"/>
    <w:rsid w:val="002E3D08"/>
    <w:rsid w:val="002E7DC3"/>
    <w:rsid w:val="002F3712"/>
    <w:rsid w:val="002F41E9"/>
    <w:rsid w:val="003265B3"/>
    <w:rsid w:val="0032739D"/>
    <w:rsid w:val="0034614A"/>
    <w:rsid w:val="003466A9"/>
    <w:rsid w:val="003542FC"/>
    <w:rsid w:val="00377FC8"/>
    <w:rsid w:val="00387D9D"/>
    <w:rsid w:val="003934E2"/>
    <w:rsid w:val="003950A8"/>
    <w:rsid w:val="003957B6"/>
    <w:rsid w:val="00397572"/>
    <w:rsid w:val="003A54B1"/>
    <w:rsid w:val="003A55DC"/>
    <w:rsid w:val="003B02B6"/>
    <w:rsid w:val="003D2E7D"/>
    <w:rsid w:val="003D4351"/>
    <w:rsid w:val="00405F90"/>
    <w:rsid w:val="004061EB"/>
    <w:rsid w:val="004159C5"/>
    <w:rsid w:val="00434358"/>
    <w:rsid w:val="004459B5"/>
    <w:rsid w:val="0045262A"/>
    <w:rsid w:val="004530A3"/>
    <w:rsid w:val="004627D0"/>
    <w:rsid w:val="004860DC"/>
    <w:rsid w:val="0049020E"/>
    <w:rsid w:val="00494BA5"/>
    <w:rsid w:val="004B4044"/>
    <w:rsid w:val="004C32CB"/>
    <w:rsid w:val="004C4325"/>
    <w:rsid w:val="004C607B"/>
    <w:rsid w:val="004F6AC9"/>
    <w:rsid w:val="00520195"/>
    <w:rsid w:val="0052019D"/>
    <w:rsid w:val="00521F2E"/>
    <w:rsid w:val="00531206"/>
    <w:rsid w:val="00532996"/>
    <w:rsid w:val="005349D8"/>
    <w:rsid w:val="00535D01"/>
    <w:rsid w:val="00540CEF"/>
    <w:rsid w:val="005529FE"/>
    <w:rsid w:val="0055738E"/>
    <w:rsid w:val="0056213A"/>
    <w:rsid w:val="00565C4B"/>
    <w:rsid w:val="00565D74"/>
    <w:rsid w:val="005B4F28"/>
    <w:rsid w:val="005B6864"/>
    <w:rsid w:val="005C00DA"/>
    <w:rsid w:val="005C40AE"/>
    <w:rsid w:val="005D5EE5"/>
    <w:rsid w:val="005E3DE5"/>
    <w:rsid w:val="005F370D"/>
    <w:rsid w:val="00611949"/>
    <w:rsid w:val="00615B5F"/>
    <w:rsid w:val="0062557D"/>
    <w:rsid w:val="0064153C"/>
    <w:rsid w:val="006415F1"/>
    <w:rsid w:val="00650420"/>
    <w:rsid w:val="00661882"/>
    <w:rsid w:val="0066243A"/>
    <w:rsid w:val="00663E7D"/>
    <w:rsid w:val="00666C2D"/>
    <w:rsid w:val="006B0141"/>
    <w:rsid w:val="006B3F7A"/>
    <w:rsid w:val="006B43F7"/>
    <w:rsid w:val="006C12C7"/>
    <w:rsid w:val="006D4B28"/>
    <w:rsid w:val="006D65F4"/>
    <w:rsid w:val="007053D3"/>
    <w:rsid w:val="0071057D"/>
    <w:rsid w:val="007114CE"/>
    <w:rsid w:val="00720148"/>
    <w:rsid w:val="00745C78"/>
    <w:rsid w:val="00747E62"/>
    <w:rsid w:val="007528FD"/>
    <w:rsid w:val="00761725"/>
    <w:rsid w:val="00762610"/>
    <w:rsid w:val="00773E62"/>
    <w:rsid w:val="00781F2C"/>
    <w:rsid w:val="007908A0"/>
    <w:rsid w:val="007A0133"/>
    <w:rsid w:val="007A30C3"/>
    <w:rsid w:val="007A3C52"/>
    <w:rsid w:val="007A3F2B"/>
    <w:rsid w:val="007B1FAC"/>
    <w:rsid w:val="007C2C68"/>
    <w:rsid w:val="007C672C"/>
    <w:rsid w:val="007C7953"/>
    <w:rsid w:val="007D39EC"/>
    <w:rsid w:val="007F7AEF"/>
    <w:rsid w:val="00807280"/>
    <w:rsid w:val="0081269F"/>
    <w:rsid w:val="00813C9F"/>
    <w:rsid w:val="0083419B"/>
    <w:rsid w:val="00843B54"/>
    <w:rsid w:val="00846460"/>
    <w:rsid w:val="008503E5"/>
    <w:rsid w:val="00870ADC"/>
    <w:rsid w:val="00870CEC"/>
    <w:rsid w:val="00880E59"/>
    <w:rsid w:val="00883568"/>
    <w:rsid w:val="008A2164"/>
    <w:rsid w:val="008A6733"/>
    <w:rsid w:val="008C5E9A"/>
    <w:rsid w:val="008F22CF"/>
    <w:rsid w:val="008F3BEC"/>
    <w:rsid w:val="008F7A76"/>
    <w:rsid w:val="00904AD9"/>
    <w:rsid w:val="0090672B"/>
    <w:rsid w:val="00913DC0"/>
    <w:rsid w:val="00914CEC"/>
    <w:rsid w:val="009178CF"/>
    <w:rsid w:val="009263A2"/>
    <w:rsid w:val="009273AE"/>
    <w:rsid w:val="00941FF9"/>
    <w:rsid w:val="00946CE7"/>
    <w:rsid w:val="00954C5E"/>
    <w:rsid w:val="00966293"/>
    <w:rsid w:val="00967650"/>
    <w:rsid w:val="00973100"/>
    <w:rsid w:val="00996C01"/>
    <w:rsid w:val="00997A6E"/>
    <w:rsid w:val="009A0D0A"/>
    <w:rsid w:val="009B1E0E"/>
    <w:rsid w:val="009C1910"/>
    <w:rsid w:val="009C2241"/>
    <w:rsid w:val="009C600E"/>
    <w:rsid w:val="009E4CB4"/>
    <w:rsid w:val="00A0023C"/>
    <w:rsid w:val="00A155EE"/>
    <w:rsid w:val="00A37572"/>
    <w:rsid w:val="00A629EE"/>
    <w:rsid w:val="00A64E05"/>
    <w:rsid w:val="00A665B9"/>
    <w:rsid w:val="00A708BF"/>
    <w:rsid w:val="00A83FAF"/>
    <w:rsid w:val="00A84005"/>
    <w:rsid w:val="00A84F14"/>
    <w:rsid w:val="00AA23BC"/>
    <w:rsid w:val="00AC7B81"/>
    <w:rsid w:val="00AD2AAC"/>
    <w:rsid w:val="00AE553C"/>
    <w:rsid w:val="00AF130E"/>
    <w:rsid w:val="00AF25B3"/>
    <w:rsid w:val="00AF4650"/>
    <w:rsid w:val="00AF5ACE"/>
    <w:rsid w:val="00AF7C9B"/>
    <w:rsid w:val="00AF7DB5"/>
    <w:rsid w:val="00B1753B"/>
    <w:rsid w:val="00B26EB6"/>
    <w:rsid w:val="00B3396C"/>
    <w:rsid w:val="00B340CE"/>
    <w:rsid w:val="00B50AD2"/>
    <w:rsid w:val="00B5146D"/>
    <w:rsid w:val="00B5185A"/>
    <w:rsid w:val="00B6036A"/>
    <w:rsid w:val="00B62B95"/>
    <w:rsid w:val="00B668DD"/>
    <w:rsid w:val="00B77C10"/>
    <w:rsid w:val="00B77F12"/>
    <w:rsid w:val="00B802CF"/>
    <w:rsid w:val="00B8586E"/>
    <w:rsid w:val="00B94E8E"/>
    <w:rsid w:val="00B953C7"/>
    <w:rsid w:val="00B97BC9"/>
    <w:rsid w:val="00BB1878"/>
    <w:rsid w:val="00BB2283"/>
    <w:rsid w:val="00BB2F8C"/>
    <w:rsid w:val="00BC7524"/>
    <w:rsid w:val="00BE260F"/>
    <w:rsid w:val="00BE4702"/>
    <w:rsid w:val="00BE5CCC"/>
    <w:rsid w:val="00BF5350"/>
    <w:rsid w:val="00C043E8"/>
    <w:rsid w:val="00C07A8A"/>
    <w:rsid w:val="00C12123"/>
    <w:rsid w:val="00C24015"/>
    <w:rsid w:val="00C51E5C"/>
    <w:rsid w:val="00C52B7A"/>
    <w:rsid w:val="00C65A5E"/>
    <w:rsid w:val="00C663B0"/>
    <w:rsid w:val="00C842FB"/>
    <w:rsid w:val="00C84828"/>
    <w:rsid w:val="00C97887"/>
    <w:rsid w:val="00CA3E12"/>
    <w:rsid w:val="00CA41E1"/>
    <w:rsid w:val="00CA69F1"/>
    <w:rsid w:val="00CC750A"/>
    <w:rsid w:val="00CD02D1"/>
    <w:rsid w:val="00CD7CD7"/>
    <w:rsid w:val="00CF1468"/>
    <w:rsid w:val="00CF2E60"/>
    <w:rsid w:val="00CF4539"/>
    <w:rsid w:val="00CF5FA3"/>
    <w:rsid w:val="00D0008C"/>
    <w:rsid w:val="00D144B6"/>
    <w:rsid w:val="00D242B9"/>
    <w:rsid w:val="00D24D02"/>
    <w:rsid w:val="00D24EF6"/>
    <w:rsid w:val="00D26A01"/>
    <w:rsid w:val="00D41D4C"/>
    <w:rsid w:val="00D42454"/>
    <w:rsid w:val="00D5193A"/>
    <w:rsid w:val="00D54506"/>
    <w:rsid w:val="00D545A1"/>
    <w:rsid w:val="00D676DE"/>
    <w:rsid w:val="00D74DF4"/>
    <w:rsid w:val="00D77143"/>
    <w:rsid w:val="00D7785B"/>
    <w:rsid w:val="00D81731"/>
    <w:rsid w:val="00D90ABE"/>
    <w:rsid w:val="00DC71D9"/>
    <w:rsid w:val="00DC7E1D"/>
    <w:rsid w:val="00DD6995"/>
    <w:rsid w:val="00DE4BEC"/>
    <w:rsid w:val="00DE62EC"/>
    <w:rsid w:val="00DF2A48"/>
    <w:rsid w:val="00E15412"/>
    <w:rsid w:val="00E26DF0"/>
    <w:rsid w:val="00E36DF9"/>
    <w:rsid w:val="00E45A30"/>
    <w:rsid w:val="00E45D04"/>
    <w:rsid w:val="00E6179B"/>
    <w:rsid w:val="00E63247"/>
    <w:rsid w:val="00E6384D"/>
    <w:rsid w:val="00E70003"/>
    <w:rsid w:val="00E73FA5"/>
    <w:rsid w:val="00E7549C"/>
    <w:rsid w:val="00E800EE"/>
    <w:rsid w:val="00E87B03"/>
    <w:rsid w:val="00E96127"/>
    <w:rsid w:val="00EA33FA"/>
    <w:rsid w:val="00EB0C49"/>
    <w:rsid w:val="00EC1C57"/>
    <w:rsid w:val="00EC6F92"/>
    <w:rsid w:val="00ED1E33"/>
    <w:rsid w:val="00EE3C67"/>
    <w:rsid w:val="00EE7403"/>
    <w:rsid w:val="00EE793E"/>
    <w:rsid w:val="00EF458C"/>
    <w:rsid w:val="00EF665F"/>
    <w:rsid w:val="00F032BC"/>
    <w:rsid w:val="00F07F29"/>
    <w:rsid w:val="00F12FE4"/>
    <w:rsid w:val="00F30724"/>
    <w:rsid w:val="00F30A6B"/>
    <w:rsid w:val="00F31BE2"/>
    <w:rsid w:val="00F37560"/>
    <w:rsid w:val="00F45DED"/>
    <w:rsid w:val="00F65502"/>
    <w:rsid w:val="00F775AC"/>
    <w:rsid w:val="00F80D83"/>
    <w:rsid w:val="00F83775"/>
    <w:rsid w:val="00F92D2D"/>
    <w:rsid w:val="00FA19D1"/>
    <w:rsid w:val="00FA6186"/>
    <w:rsid w:val="00FB6904"/>
    <w:rsid w:val="00FC477D"/>
    <w:rsid w:val="00FC4FA7"/>
    <w:rsid w:val="00FD4500"/>
    <w:rsid w:val="00FD4CC1"/>
    <w:rsid w:val="00FE4839"/>
    <w:rsid w:val="00FF1521"/>
    <w:rsid w:val="00FF6C55"/>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32B5C4"/>
  <w15:chartTrackingRefBased/>
  <w15:docId w15:val="{4F728B54-4B29-4D2D-BDD1-F5ADB761C9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de-A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201BC4"/>
    <w:pPr>
      <w:spacing w:after="0" w:line="240" w:lineRule="auto"/>
    </w:pPr>
    <w:rPr>
      <w:sz w:val="24"/>
      <w:szCs w:val="24"/>
      <w:lang w:val="en-US"/>
    </w:rPr>
  </w:style>
  <w:style w:type="paragraph" w:styleId="berschrift2">
    <w:name w:val="heading 2"/>
    <w:basedOn w:val="Standard"/>
    <w:link w:val="berschrift2Zchn"/>
    <w:uiPriority w:val="9"/>
    <w:qFormat/>
    <w:rsid w:val="0055738E"/>
    <w:pPr>
      <w:spacing w:before="100" w:beforeAutospacing="1" w:after="100" w:afterAutospacing="1"/>
      <w:outlineLvl w:val="1"/>
    </w:pPr>
    <w:rPr>
      <w:rFonts w:ascii="Times New Roman" w:eastAsia="Times New Roman" w:hAnsi="Times New Roman" w:cs="Times New Roman"/>
      <w:b/>
      <w:bCs/>
      <w:sz w:val="36"/>
      <w:szCs w:val="36"/>
      <w:lang w:val="de-AT"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uiPriority w:val="99"/>
    <w:rsid w:val="00201BC4"/>
    <w:rPr>
      <w:rFonts w:cs="Times New Roman"/>
      <w:color w:val="0000FF"/>
      <w:u w:val="single"/>
    </w:rPr>
  </w:style>
  <w:style w:type="paragraph" w:customStyle="1" w:styleId="standa1">
    <w:name w:val="standa1"/>
    <w:basedOn w:val="Standard"/>
    <w:rsid w:val="00201BC4"/>
    <w:rPr>
      <w:rFonts w:ascii="Times New Roman" w:eastAsia="Calibri" w:hAnsi="Times New Roman" w:cs="Times New Roman"/>
      <w:lang w:val="de-AT" w:eastAsia="de-AT"/>
    </w:rPr>
  </w:style>
  <w:style w:type="paragraph" w:styleId="StandardWeb">
    <w:name w:val="Normal (Web)"/>
    <w:basedOn w:val="Standard"/>
    <w:uiPriority w:val="99"/>
    <w:unhideWhenUsed/>
    <w:rsid w:val="0055738E"/>
    <w:pPr>
      <w:spacing w:before="100" w:beforeAutospacing="1" w:after="100" w:afterAutospacing="1"/>
    </w:pPr>
    <w:rPr>
      <w:rFonts w:ascii="Times New Roman" w:eastAsia="Times New Roman" w:hAnsi="Times New Roman" w:cs="Times New Roman"/>
      <w:lang w:val="de-AT" w:eastAsia="de-DE"/>
    </w:rPr>
  </w:style>
  <w:style w:type="character" w:styleId="Fett">
    <w:name w:val="Strong"/>
    <w:basedOn w:val="Absatz-Standardschriftart"/>
    <w:uiPriority w:val="22"/>
    <w:qFormat/>
    <w:rsid w:val="0055738E"/>
    <w:rPr>
      <w:b/>
      <w:bCs/>
    </w:rPr>
  </w:style>
  <w:style w:type="character" w:customStyle="1" w:styleId="berschrift2Zchn">
    <w:name w:val="Überschrift 2 Zchn"/>
    <w:basedOn w:val="Absatz-Standardschriftart"/>
    <w:link w:val="berschrift2"/>
    <w:uiPriority w:val="9"/>
    <w:rsid w:val="0055738E"/>
    <w:rPr>
      <w:rFonts w:ascii="Times New Roman" w:eastAsia="Times New Roman" w:hAnsi="Times New Roman" w:cs="Times New Roman"/>
      <w:b/>
      <w:bCs/>
      <w:sz w:val="36"/>
      <w:szCs w:val="36"/>
      <w:lang w:eastAsia="de-DE"/>
    </w:rPr>
  </w:style>
  <w:style w:type="character" w:styleId="Kommentarzeichen">
    <w:name w:val="annotation reference"/>
    <w:basedOn w:val="Absatz-Standardschriftart"/>
    <w:uiPriority w:val="99"/>
    <w:semiHidden/>
    <w:unhideWhenUsed/>
    <w:rsid w:val="00BE260F"/>
    <w:rPr>
      <w:sz w:val="16"/>
      <w:szCs w:val="16"/>
    </w:rPr>
  </w:style>
  <w:style w:type="paragraph" w:styleId="Kommentartext">
    <w:name w:val="annotation text"/>
    <w:basedOn w:val="Standard"/>
    <w:link w:val="KommentartextZchn"/>
    <w:uiPriority w:val="99"/>
    <w:semiHidden/>
    <w:unhideWhenUsed/>
    <w:rsid w:val="00BE260F"/>
    <w:rPr>
      <w:sz w:val="20"/>
      <w:szCs w:val="20"/>
    </w:rPr>
  </w:style>
  <w:style w:type="character" w:customStyle="1" w:styleId="KommentartextZchn">
    <w:name w:val="Kommentartext Zchn"/>
    <w:basedOn w:val="Absatz-Standardschriftart"/>
    <w:link w:val="Kommentartext"/>
    <w:uiPriority w:val="99"/>
    <w:semiHidden/>
    <w:rsid w:val="00BE260F"/>
    <w:rPr>
      <w:sz w:val="20"/>
      <w:szCs w:val="20"/>
      <w:lang w:val="en-US"/>
    </w:rPr>
  </w:style>
  <w:style w:type="paragraph" w:styleId="Kommentarthema">
    <w:name w:val="annotation subject"/>
    <w:basedOn w:val="Kommentartext"/>
    <w:next w:val="Kommentartext"/>
    <w:link w:val="KommentarthemaZchn"/>
    <w:uiPriority w:val="99"/>
    <w:semiHidden/>
    <w:unhideWhenUsed/>
    <w:rsid w:val="00BE260F"/>
    <w:rPr>
      <w:b/>
      <w:bCs/>
    </w:rPr>
  </w:style>
  <w:style w:type="character" w:customStyle="1" w:styleId="KommentarthemaZchn">
    <w:name w:val="Kommentarthema Zchn"/>
    <w:basedOn w:val="KommentartextZchn"/>
    <w:link w:val="Kommentarthema"/>
    <w:uiPriority w:val="99"/>
    <w:semiHidden/>
    <w:rsid w:val="00BE260F"/>
    <w:rPr>
      <w:b/>
      <w:bCs/>
      <w:sz w:val="20"/>
      <w:szCs w:val="20"/>
      <w:lang w:val="en-US"/>
    </w:rPr>
  </w:style>
  <w:style w:type="paragraph" w:styleId="Sprechblasentext">
    <w:name w:val="Balloon Text"/>
    <w:basedOn w:val="Standard"/>
    <w:link w:val="SprechblasentextZchn"/>
    <w:uiPriority w:val="99"/>
    <w:semiHidden/>
    <w:unhideWhenUsed/>
    <w:rsid w:val="00BE260F"/>
    <w:rPr>
      <w:rFonts w:ascii="Times New Roman" w:hAnsi="Times New Roman" w:cs="Times New Roman"/>
      <w:sz w:val="18"/>
      <w:szCs w:val="18"/>
    </w:rPr>
  </w:style>
  <w:style w:type="character" w:customStyle="1" w:styleId="SprechblasentextZchn">
    <w:name w:val="Sprechblasentext Zchn"/>
    <w:basedOn w:val="Absatz-Standardschriftart"/>
    <w:link w:val="Sprechblasentext"/>
    <w:uiPriority w:val="99"/>
    <w:semiHidden/>
    <w:rsid w:val="00BE260F"/>
    <w:rPr>
      <w:rFonts w:ascii="Times New Roman" w:hAnsi="Times New Roman" w:cs="Times New Roman"/>
      <w:sz w:val="18"/>
      <w:szCs w:val="18"/>
      <w:lang w:val="en-US"/>
    </w:rPr>
  </w:style>
  <w:style w:type="character" w:styleId="NichtaufgelsteErwhnung">
    <w:name w:val="Unresolved Mention"/>
    <w:basedOn w:val="Absatz-Standardschriftart"/>
    <w:uiPriority w:val="99"/>
    <w:semiHidden/>
    <w:unhideWhenUsed/>
    <w:rsid w:val="006B3F7A"/>
    <w:rPr>
      <w:color w:val="605E5C"/>
      <w:shd w:val="clear" w:color="auto" w:fill="E1DFDD"/>
    </w:rPr>
  </w:style>
  <w:style w:type="table" w:styleId="Tabellenraster">
    <w:name w:val="Table Grid"/>
    <w:basedOn w:val="NormaleTabelle"/>
    <w:uiPriority w:val="39"/>
    <w:rsid w:val="006C12C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827462">
      <w:bodyDiv w:val="1"/>
      <w:marLeft w:val="0"/>
      <w:marRight w:val="0"/>
      <w:marTop w:val="0"/>
      <w:marBottom w:val="0"/>
      <w:divBdr>
        <w:top w:val="none" w:sz="0" w:space="0" w:color="auto"/>
        <w:left w:val="none" w:sz="0" w:space="0" w:color="auto"/>
        <w:bottom w:val="none" w:sz="0" w:space="0" w:color="auto"/>
        <w:right w:val="none" w:sz="0" w:space="0" w:color="auto"/>
      </w:divBdr>
    </w:div>
    <w:div w:id="226305089">
      <w:bodyDiv w:val="1"/>
      <w:marLeft w:val="0"/>
      <w:marRight w:val="0"/>
      <w:marTop w:val="0"/>
      <w:marBottom w:val="0"/>
      <w:divBdr>
        <w:top w:val="none" w:sz="0" w:space="0" w:color="auto"/>
        <w:left w:val="none" w:sz="0" w:space="0" w:color="auto"/>
        <w:bottom w:val="none" w:sz="0" w:space="0" w:color="auto"/>
        <w:right w:val="none" w:sz="0" w:space="0" w:color="auto"/>
      </w:divBdr>
    </w:div>
    <w:div w:id="540633243">
      <w:bodyDiv w:val="1"/>
      <w:marLeft w:val="0"/>
      <w:marRight w:val="0"/>
      <w:marTop w:val="0"/>
      <w:marBottom w:val="0"/>
      <w:divBdr>
        <w:top w:val="none" w:sz="0" w:space="0" w:color="auto"/>
        <w:left w:val="none" w:sz="0" w:space="0" w:color="auto"/>
        <w:bottom w:val="none" w:sz="0" w:space="0" w:color="auto"/>
        <w:right w:val="none" w:sz="0" w:space="0" w:color="auto"/>
      </w:divBdr>
    </w:div>
    <w:div w:id="1013452986">
      <w:bodyDiv w:val="1"/>
      <w:marLeft w:val="0"/>
      <w:marRight w:val="0"/>
      <w:marTop w:val="0"/>
      <w:marBottom w:val="0"/>
      <w:divBdr>
        <w:top w:val="none" w:sz="0" w:space="0" w:color="auto"/>
        <w:left w:val="none" w:sz="0" w:space="0" w:color="auto"/>
        <w:bottom w:val="none" w:sz="0" w:space="0" w:color="auto"/>
        <w:right w:val="none" w:sz="0" w:space="0" w:color="auto"/>
      </w:divBdr>
    </w:div>
    <w:div w:id="1758088174">
      <w:bodyDiv w:val="1"/>
      <w:marLeft w:val="0"/>
      <w:marRight w:val="0"/>
      <w:marTop w:val="0"/>
      <w:marBottom w:val="0"/>
      <w:divBdr>
        <w:top w:val="none" w:sz="0" w:space="0" w:color="auto"/>
        <w:left w:val="none" w:sz="0" w:space="0" w:color="auto"/>
        <w:bottom w:val="none" w:sz="0" w:space="0" w:color="auto"/>
        <w:right w:val="none" w:sz="0" w:space="0" w:color="auto"/>
      </w:divBdr>
    </w:div>
    <w:div w:id="1781875785">
      <w:bodyDiv w:val="1"/>
      <w:marLeft w:val="0"/>
      <w:marRight w:val="0"/>
      <w:marTop w:val="0"/>
      <w:marBottom w:val="0"/>
      <w:divBdr>
        <w:top w:val="none" w:sz="0" w:space="0" w:color="auto"/>
        <w:left w:val="none" w:sz="0" w:space="0" w:color="auto"/>
        <w:bottom w:val="none" w:sz="0" w:space="0" w:color="auto"/>
        <w:right w:val="none" w:sz="0" w:space="0" w:color="auto"/>
      </w:divBdr>
    </w:div>
    <w:div w:id="1924605064">
      <w:bodyDiv w:val="1"/>
      <w:marLeft w:val="0"/>
      <w:marRight w:val="0"/>
      <w:marTop w:val="0"/>
      <w:marBottom w:val="0"/>
      <w:divBdr>
        <w:top w:val="none" w:sz="0" w:space="0" w:color="auto"/>
        <w:left w:val="none" w:sz="0" w:space="0" w:color="auto"/>
        <w:bottom w:val="none" w:sz="0" w:space="0" w:color="auto"/>
        <w:right w:val="none" w:sz="0" w:space="0" w:color="auto"/>
      </w:divBdr>
    </w:div>
    <w:div w:id="1977682139">
      <w:bodyDiv w:val="1"/>
      <w:marLeft w:val="0"/>
      <w:marRight w:val="0"/>
      <w:marTop w:val="0"/>
      <w:marBottom w:val="0"/>
      <w:divBdr>
        <w:top w:val="none" w:sz="0" w:space="0" w:color="auto"/>
        <w:left w:val="none" w:sz="0" w:space="0" w:color="auto"/>
        <w:bottom w:val="none" w:sz="0" w:space="0" w:color="auto"/>
        <w:right w:val="none" w:sz="0" w:space="0" w:color="auto"/>
      </w:divBdr>
    </w:div>
    <w:div w:id="21426465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facebook.com/iglo.at" TargetMode="External"/><Relationship Id="rId3" Type="http://schemas.openxmlformats.org/officeDocument/2006/relationships/settings" Target="settings.xml"/><Relationship Id="rId7" Type="http://schemas.openxmlformats.org/officeDocument/2006/relationships/hyperlink" Target="http://www.iglo.at"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eatforum.org/eat-lancet-commission/" TargetMode="External"/><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hyperlink" Target="mailto:m.lechner@factor-c.at" TargetMode="External"/><Relationship Id="rId4" Type="http://schemas.openxmlformats.org/officeDocument/2006/relationships/webSettings" Target="webSettings.xml"/><Relationship Id="rId9" Type="http://schemas.openxmlformats.org/officeDocument/2006/relationships/hyperlink" Target="mailto:teresa.bauer@iglo.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793</Words>
  <Characters>5000</Characters>
  <Application>Microsoft Office Word</Application>
  <DocSecurity>0</DocSecurity>
  <Lines>41</Lines>
  <Paragraphs>11</Paragraphs>
  <ScaleCrop>false</ScaleCrop>
  <HeadingPairs>
    <vt:vector size="2" baseType="variant">
      <vt:variant>
        <vt:lpstr>Titel</vt:lpstr>
      </vt:variant>
      <vt:variant>
        <vt:i4>1</vt:i4>
      </vt:variant>
    </vt:vector>
  </HeadingPairs>
  <TitlesOfParts>
    <vt:vector size="1" baseType="lpstr">
      <vt:lpstr/>
    </vt:vector>
  </TitlesOfParts>
  <Company>Iglo Food Group Ltd</Company>
  <LinksUpToDate>false</LinksUpToDate>
  <CharactersWithSpaces>5782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Merkinger-Boira, Ilse</dc:creator>
  <cp:keywords/>
  <dc:description/>
  <cp:lastModifiedBy>Magdalena Lechner</cp:lastModifiedBy>
  <cp:revision>19</cp:revision>
  <cp:lastPrinted>2020-10-01T07:02:00Z</cp:lastPrinted>
  <dcterms:created xsi:type="dcterms:W3CDTF">2020-10-01T07:00:00Z</dcterms:created>
  <dcterms:modified xsi:type="dcterms:W3CDTF">2020-10-01T07:03:00Z</dcterms:modified>
</cp:coreProperties>
</file>