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8240"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7"/>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73DED96A" w14:textId="77777777" w:rsidR="006B3F7A" w:rsidRPr="00773E62" w:rsidRDefault="006B3F7A" w:rsidP="00201BC4">
      <w:pPr>
        <w:jc w:val="both"/>
        <w:rPr>
          <w:rFonts w:ascii="Arial" w:hAnsi="Arial" w:cs="Arial"/>
          <w:b/>
          <w:lang w:val="de-AT"/>
        </w:rPr>
      </w:pPr>
    </w:p>
    <w:p w14:paraId="237CA898" w14:textId="77777777" w:rsidR="006B3F7A" w:rsidRPr="00773E62" w:rsidRDefault="006B3F7A" w:rsidP="00201BC4">
      <w:pPr>
        <w:jc w:val="both"/>
        <w:rPr>
          <w:rFonts w:ascii="Arial" w:hAnsi="Arial" w:cs="Arial"/>
          <w:b/>
          <w:lang w:val="de-AT"/>
        </w:rPr>
      </w:pPr>
    </w:p>
    <w:p w14:paraId="1F89DD50" w14:textId="4AC47656" w:rsidR="00F66A74" w:rsidRPr="005F63EA" w:rsidRDefault="00A333EE" w:rsidP="00201BC4">
      <w:pPr>
        <w:jc w:val="both"/>
        <w:rPr>
          <w:rFonts w:ascii="Arial" w:hAnsi="Arial" w:cs="Arial"/>
          <w:b/>
          <w:lang w:val="de-AT"/>
        </w:rPr>
      </w:pPr>
      <w:r>
        <w:rPr>
          <w:rFonts w:ascii="Arial" w:hAnsi="Arial" w:cs="Arial"/>
          <w:b/>
          <w:lang w:val="de-AT"/>
        </w:rPr>
        <w:t>Mehr als nur Farbe a</w:t>
      </w:r>
      <w:r w:rsidR="007E36C2">
        <w:rPr>
          <w:rFonts w:ascii="Arial" w:hAnsi="Arial" w:cs="Arial"/>
          <w:b/>
          <w:lang w:val="de-AT"/>
        </w:rPr>
        <w:t>uf dem</w:t>
      </w:r>
      <w:r>
        <w:rPr>
          <w:rFonts w:ascii="Arial" w:hAnsi="Arial" w:cs="Arial"/>
          <w:b/>
          <w:lang w:val="de-AT"/>
        </w:rPr>
        <w:t xml:space="preserve"> Teller: Bunt</w:t>
      </w:r>
      <w:r w:rsidR="004066FA">
        <w:rPr>
          <w:rFonts w:ascii="Arial" w:hAnsi="Arial" w:cs="Arial"/>
          <w:b/>
          <w:lang w:val="de-AT"/>
        </w:rPr>
        <w:t>er</w:t>
      </w:r>
      <w:r>
        <w:rPr>
          <w:rFonts w:ascii="Arial" w:hAnsi="Arial" w:cs="Arial"/>
          <w:b/>
          <w:lang w:val="de-AT"/>
        </w:rPr>
        <w:t xml:space="preserve"> essen ist gesund </w:t>
      </w:r>
    </w:p>
    <w:p w14:paraId="6FE9DB34" w14:textId="798B512C" w:rsidR="00565C4B" w:rsidRPr="00F66A74" w:rsidRDefault="00565C4B" w:rsidP="00201BC4">
      <w:pPr>
        <w:jc w:val="both"/>
        <w:rPr>
          <w:rFonts w:ascii="Arial" w:hAnsi="Arial" w:cs="Arial"/>
          <w:b/>
          <w:lang w:val="de-AT"/>
        </w:rPr>
      </w:pPr>
    </w:p>
    <w:p w14:paraId="2052CDFD" w14:textId="50728838" w:rsidR="00565C4B" w:rsidRPr="00E80D44" w:rsidRDefault="000C2F67" w:rsidP="00C97887">
      <w:pPr>
        <w:spacing w:line="280" w:lineRule="atLeast"/>
        <w:jc w:val="both"/>
        <w:rPr>
          <w:rFonts w:ascii="Arial" w:hAnsi="Arial" w:cs="Arial"/>
          <w:b/>
          <w:sz w:val="20"/>
          <w:szCs w:val="20"/>
          <w:lang w:val="de-AT"/>
        </w:rPr>
      </w:pPr>
      <w:r>
        <w:rPr>
          <w:rFonts w:ascii="Arial" w:hAnsi="Arial" w:cs="Arial"/>
          <w:b/>
          <w:sz w:val="20"/>
          <w:szCs w:val="20"/>
          <w:lang w:val="de-AT"/>
        </w:rPr>
        <w:t>Der Gemüsekonsum der Österreicher liegt weit unter den Ernährungsempfehlungen, obwohl Gemüse einen erheblichen Beitrag zu einer gesunden Ernährung leistet. Ein einfacher Leitsatz ist es, bunt</w:t>
      </w:r>
      <w:r w:rsidR="000E03C9">
        <w:rPr>
          <w:rFonts w:ascii="Arial" w:hAnsi="Arial" w:cs="Arial"/>
          <w:b/>
          <w:sz w:val="20"/>
          <w:szCs w:val="20"/>
          <w:lang w:val="de-AT"/>
        </w:rPr>
        <w:t>er</w:t>
      </w:r>
      <w:r>
        <w:rPr>
          <w:rFonts w:ascii="Arial" w:hAnsi="Arial" w:cs="Arial"/>
          <w:b/>
          <w:sz w:val="20"/>
          <w:szCs w:val="20"/>
          <w:lang w:val="de-AT"/>
        </w:rPr>
        <w:t xml:space="preserve"> zu essen – also mehr Farbe in Form von Gemüse </w:t>
      </w:r>
      <w:r w:rsidR="00E90BC5">
        <w:rPr>
          <w:rFonts w:ascii="Arial" w:hAnsi="Arial" w:cs="Arial"/>
          <w:b/>
          <w:sz w:val="20"/>
          <w:szCs w:val="20"/>
          <w:lang w:val="de-AT"/>
        </w:rPr>
        <w:t>in die Mahlzeiten zu bringen</w:t>
      </w:r>
      <w:r w:rsidR="00D3135F">
        <w:rPr>
          <w:rFonts w:ascii="Arial" w:hAnsi="Arial" w:cs="Arial"/>
          <w:b/>
          <w:sz w:val="20"/>
          <w:szCs w:val="20"/>
          <w:lang w:val="de-AT"/>
        </w:rPr>
        <w:t>. Wie eine Umfrage zeigt, geht es derzeit allerdings n</w:t>
      </w:r>
      <w:r w:rsidR="00821A6D">
        <w:rPr>
          <w:rFonts w:ascii="Arial" w:hAnsi="Arial" w:cs="Arial"/>
          <w:b/>
          <w:sz w:val="20"/>
          <w:szCs w:val="20"/>
          <w:lang w:val="de-AT"/>
        </w:rPr>
        <w:t xml:space="preserve">icht allzu bunt </w:t>
      </w:r>
      <w:r w:rsidR="00E90BC5">
        <w:rPr>
          <w:rFonts w:ascii="Arial" w:hAnsi="Arial" w:cs="Arial"/>
          <w:b/>
          <w:sz w:val="20"/>
          <w:szCs w:val="20"/>
          <w:lang w:val="de-AT"/>
        </w:rPr>
        <w:t>auf den Tellern der Österreicher zu</w:t>
      </w:r>
      <w:r w:rsidR="00250D18">
        <w:rPr>
          <w:rFonts w:ascii="Arial" w:hAnsi="Arial" w:cs="Arial"/>
          <w:b/>
          <w:sz w:val="20"/>
          <w:szCs w:val="20"/>
          <w:lang w:val="de-AT"/>
        </w:rPr>
        <w:t xml:space="preserve">, auch wenn viele sich vorstellen könnten, </w:t>
      </w:r>
      <w:r w:rsidR="00F43FB4">
        <w:rPr>
          <w:rFonts w:ascii="Arial" w:hAnsi="Arial" w:cs="Arial"/>
          <w:b/>
          <w:sz w:val="20"/>
          <w:szCs w:val="20"/>
          <w:lang w:val="de-AT"/>
        </w:rPr>
        <w:t xml:space="preserve">auf </w:t>
      </w:r>
      <w:r w:rsidR="00821A6D">
        <w:rPr>
          <w:rFonts w:ascii="Arial" w:hAnsi="Arial" w:cs="Arial"/>
          <w:b/>
          <w:sz w:val="20"/>
          <w:szCs w:val="20"/>
          <w:lang w:val="de-AT"/>
        </w:rPr>
        <w:t xml:space="preserve">farbenfrohere Mahlzeiten </w:t>
      </w:r>
      <w:r w:rsidR="00F43FB4">
        <w:rPr>
          <w:rFonts w:ascii="Arial" w:hAnsi="Arial" w:cs="Arial"/>
          <w:b/>
          <w:sz w:val="20"/>
          <w:szCs w:val="20"/>
          <w:lang w:val="de-AT"/>
        </w:rPr>
        <w:t xml:space="preserve">zu achten. </w:t>
      </w:r>
      <w:r w:rsidR="00821A6D">
        <w:rPr>
          <w:rFonts w:ascii="Arial" w:hAnsi="Arial" w:cs="Arial"/>
          <w:b/>
          <w:sz w:val="20"/>
          <w:szCs w:val="20"/>
          <w:lang w:val="de-AT"/>
        </w:rPr>
        <w:t xml:space="preserve"> </w:t>
      </w:r>
    </w:p>
    <w:p w14:paraId="3C6D1E66" w14:textId="77777777" w:rsidR="00C97887" w:rsidRPr="00E80D44" w:rsidRDefault="00C97887" w:rsidP="00C97887">
      <w:pPr>
        <w:spacing w:line="280" w:lineRule="atLeast"/>
        <w:jc w:val="both"/>
        <w:rPr>
          <w:rFonts w:ascii="Arial" w:hAnsi="Arial" w:cs="Arial"/>
          <w:b/>
          <w:sz w:val="20"/>
          <w:szCs w:val="20"/>
          <w:lang w:val="de-AT"/>
        </w:rPr>
      </w:pPr>
    </w:p>
    <w:p w14:paraId="154990CD" w14:textId="7F34AD87" w:rsidR="00D6626F" w:rsidRDefault="00565C4B" w:rsidP="00A75729">
      <w:pPr>
        <w:pStyle w:val="StandardWeb"/>
        <w:spacing w:before="0" w:beforeAutospacing="0" w:after="225" w:afterAutospacing="0" w:line="280" w:lineRule="atLeast"/>
        <w:rPr>
          <w:rFonts w:ascii="Arial" w:eastAsiaTheme="minorHAnsi" w:hAnsi="Arial" w:cs="Arial"/>
          <w:bCs/>
          <w:sz w:val="20"/>
          <w:szCs w:val="20"/>
          <w:lang w:eastAsia="en-US"/>
        </w:rPr>
      </w:pPr>
      <w:r w:rsidRPr="000E03C9">
        <w:rPr>
          <w:rFonts w:ascii="Arial" w:eastAsiaTheme="minorHAnsi" w:hAnsi="Arial" w:cs="Arial"/>
          <w:b/>
          <w:sz w:val="20"/>
          <w:szCs w:val="20"/>
          <w:lang w:eastAsia="en-US"/>
        </w:rPr>
        <w:t xml:space="preserve">Wien, </w:t>
      </w:r>
      <w:r w:rsidR="00246E38">
        <w:rPr>
          <w:rFonts w:ascii="Arial" w:eastAsiaTheme="minorHAnsi" w:hAnsi="Arial" w:cs="Arial"/>
          <w:b/>
          <w:sz w:val="20"/>
          <w:szCs w:val="20"/>
          <w:lang w:eastAsia="en-US"/>
        </w:rPr>
        <w:t>Dezember</w:t>
      </w:r>
      <w:r w:rsidRPr="000E03C9">
        <w:rPr>
          <w:rFonts w:ascii="Arial" w:eastAsiaTheme="minorHAnsi" w:hAnsi="Arial" w:cs="Arial"/>
          <w:b/>
          <w:sz w:val="20"/>
          <w:szCs w:val="20"/>
          <w:lang w:eastAsia="en-US"/>
        </w:rPr>
        <w:t xml:space="preserve"> 20</w:t>
      </w:r>
      <w:r w:rsidR="00283C16" w:rsidRPr="000E03C9">
        <w:rPr>
          <w:rFonts w:ascii="Arial" w:eastAsiaTheme="minorHAnsi" w:hAnsi="Arial" w:cs="Arial"/>
          <w:b/>
          <w:sz w:val="20"/>
          <w:szCs w:val="20"/>
          <w:lang w:eastAsia="en-US"/>
        </w:rPr>
        <w:t>20</w:t>
      </w:r>
      <w:r w:rsidRPr="00773E62">
        <w:rPr>
          <w:rFonts w:ascii="Arial" w:eastAsiaTheme="minorHAnsi" w:hAnsi="Arial" w:cs="Arial"/>
          <w:bCs/>
          <w:sz w:val="20"/>
          <w:szCs w:val="20"/>
          <w:lang w:eastAsia="en-US"/>
        </w:rPr>
        <w:t xml:space="preserve"> –</w:t>
      </w:r>
      <w:r w:rsidR="005754C9">
        <w:rPr>
          <w:rFonts w:ascii="Arial" w:eastAsiaTheme="minorHAnsi" w:hAnsi="Arial" w:cs="Arial"/>
          <w:bCs/>
          <w:sz w:val="20"/>
          <w:szCs w:val="20"/>
          <w:lang w:eastAsia="en-US"/>
        </w:rPr>
        <w:t xml:space="preserve"> </w:t>
      </w:r>
      <w:r w:rsidR="00DC7E58">
        <w:rPr>
          <w:rFonts w:ascii="Arial" w:eastAsiaTheme="minorHAnsi" w:hAnsi="Arial" w:cs="Arial"/>
          <w:bCs/>
          <w:sz w:val="20"/>
          <w:szCs w:val="20"/>
          <w:lang w:eastAsia="en-US"/>
        </w:rPr>
        <w:t>Was sich zeigt – sowohl im Österreichischen Ernährungsbericht</w:t>
      </w:r>
      <w:r w:rsidR="00DE770F">
        <w:rPr>
          <w:rFonts w:ascii="Arial" w:eastAsiaTheme="minorHAnsi" w:hAnsi="Arial" w:cs="Arial"/>
          <w:bCs/>
          <w:sz w:val="20"/>
          <w:szCs w:val="20"/>
          <w:lang w:eastAsia="en-US"/>
        </w:rPr>
        <w:t>*</w:t>
      </w:r>
      <w:r w:rsidR="00DC7E58">
        <w:rPr>
          <w:rFonts w:ascii="Arial" w:eastAsiaTheme="minorHAnsi" w:hAnsi="Arial" w:cs="Arial"/>
          <w:bCs/>
          <w:sz w:val="20"/>
          <w:szCs w:val="20"/>
          <w:lang w:eastAsia="en-US"/>
        </w:rPr>
        <w:t xml:space="preserve"> als auch in einer aktuellen Umfrage*</w:t>
      </w:r>
      <w:r w:rsidR="00DE770F">
        <w:rPr>
          <w:rFonts w:ascii="Arial" w:eastAsiaTheme="minorHAnsi" w:hAnsi="Arial" w:cs="Arial"/>
          <w:bCs/>
          <w:sz w:val="20"/>
          <w:szCs w:val="20"/>
          <w:lang w:eastAsia="en-US"/>
        </w:rPr>
        <w:t>*</w:t>
      </w:r>
      <w:r w:rsidR="00DC7E58">
        <w:rPr>
          <w:rFonts w:ascii="Arial" w:eastAsiaTheme="minorHAnsi" w:hAnsi="Arial" w:cs="Arial"/>
          <w:bCs/>
          <w:sz w:val="20"/>
          <w:szCs w:val="20"/>
          <w:lang w:eastAsia="en-US"/>
        </w:rPr>
        <w:t xml:space="preserve"> des Tiefkühlmarktführers iglo unter 1</w:t>
      </w:r>
      <w:r w:rsidR="004437DB">
        <w:rPr>
          <w:rFonts w:ascii="Arial" w:eastAsiaTheme="minorHAnsi" w:hAnsi="Arial" w:cs="Arial"/>
          <w:bCs/>
          <w:sz w:val="20"/>
          <w:szCs w:val="20"/>
          <w:lang w:eastAsia="en-US"/>
        </w:rPr>
        <w:t>.</w:t>
      </w:r>
      <w:r w:rsidR="00DC7E58">
        <w:rPr>
          <w:rFonts w:ascii="Arial" w:eastAsiaTheme="minorHAnsi" w:hAnsi="Arial" w:cs="Arial"/>
          <w:bCs/>
          <w:sz w:val="20"/>
          <w:szCs w:val="20"/>
          <w:lang w:eastAsia="en-US"/>
        </w:rPr>
        <w:t xml:space="preserve">000 Österreicherinnen und Österreichern: Der Gemüsekonsum liegt </w:t>
      </w:r>
      <w:r w:rsidR="00DE770F">
        <w:rPr>
          <w:rFonts w:ascii="Arial" w:eastAsiaTheme="minorHAnsi" w:hAnsi="Arial" w:cs="Arial"/>
          <w:bCs/>
          <w:sz w:val="20"/>
          <w:szCs w:val="20"/>
          <w:lang w:eastAsia="en-US"/>
        </w:rPr>
        <w:t xml:space="preserve">hierzulande weit </w:t>
      </w:r>
      <w:r w:rsidR="00DC7E58">
        <w:rPr>
          <w:rFonts w:ascii="Arial" w:eastAsiaTheme="minorHAnsi" w:hAnsi="Arial" w:cs="Arial"/>
          <w:bCs/>
          <w:sz w:val="20"/>
          <w:szCs w:val="20"/>
          <w:lang w:eastAsia="en-US"/>
        </w:rPr>
        <w:t xml:space="preserve">unter den Ernährungsempfehlungen. </w:t>
      </w:r>
      <w:r w:rsidR="00081732">
        <w:rPr>
          <w:rFonts w:ascii="Arial" w:eastAsiaTheme="minorHAnsi" w:hAnsi="Arial" w:cs="Arial"/>
          <w:bCs/>
          <w:sz w:val="20"/>
          <w:szCs w:val="20"/>
          <w:lang w:eastAsia="en-US"/>
        </w:rPr>
        <w:t xml:space="preserve">Dabei sind pflanzliche Nahrungsmittel ein wichtiger Bestandteil </w:t>
      </w:r>
      <w:r w:rsidR="00B06E2E">
        <w:rPr>
          <w:rFonts w:ascii="Arial" w:eastAsiaTheme="minorHAnsi" w:hAnsi="Arial" w:cs="Arial"/>
          <w:bCs/>
          <w:sz w:val="20"/>
          <w:szCs w:val="20"/>
          <w:lang w:eastAsia="en-US"/>
        </w:rPr>
        <w:t xml:space="preserve">einer </w:t>
      </w:r>
      <w:r w:rsidR="00081732">
        <w:rPr>
          <w:rFonts w:ascii="Arial" w:eastAsiaTheme="minorHAnsi" w:hAnsi="Arial" w:cs="Arial"/>
          <w:bCs/>
          <w:sz w:val="20"/>
          <w:szCs w:val="20"/>
          <w:lang w:eastAsia="en-US"/>
        </w:rPr>
        <w:t>ausgewogenen und gesunden Ernährung</w:t>
      </w:r>
      <w:r w:rsidR="00D6626F">
        <w:rPr>
          <w:rFonts w:ascii="Arial" w:eastAsiaTheme="minorHAnsi" w:hAnsi="Arial" w:cs="Arial"/>
          <w:bCs/>
          <w:sz w:val="20"/>
          <w:szCs w:val="20"/>
          <w:lang w:eastAsia="en-US"/>
        </w:rPr>
        <w:t xml:space="preserve">. Als einfach zu befolgende Faustregel gilt: je mehr Farbe </w:t>
      </w:r>
      <w:r w:rsidR="00D97AC2">
        <w:rPr>
          <w:rFonts w:ascii="Arial" w:eastAsiaTheme="minorHAnsi" w:hAnsi="Arial" w:cs="Arial"/>
          <w:bCs/>
          <w:sz w:val="20"/>
          <w:szCs w:val="20"/>
          <w:lang w:eastAsia="en-US"/>
        </w:rPr>
        <w:t xml:space="preserve">in Form von Gemüse sich </w:t>
      </w:r>
      <w:r w:rsidR="00D6626F">
        <w:rPr>
          <w:rFonts w:ascii="Arial" w:eastAsiaTheme="minorHAnsi" w:hAnsi="Arial" w:cs="Arial"/>
          <w:bCs/>
          <w:sz w:val="20"/>
          <w:szCs w:val="20"/>
          <w:lang w:eastAsia="en-US"/>
        </w:rPr>
        <w:t>am Teller</w:t>
      </w:r>
      <w:r w:rsidR="00D97AC2">
        <w:rPr>
          <w:rFonts w:ascii="Arial" w:eastAsiaTheme="minorHAnsi" w:hAnsi="Arial" w:cs="Arial"/>
          <w:bCs/>
          <w:sz w:val="20"/>
          <w:szCs w:val="20"/>
          <w:lang w:eastAsia="en-US"/>
        </w:rPr>
        <w:t xml:space="preserve"> findet</w:t>
      </w:r>
      <w:r w:rsidR="00D6626F">
        <w:rPr>
          <w:rFonts w:ascii="Arial" w:eastAsiaTheme="minorHAnsi" w:hAnsi="Arial" w:cs="Arial"/>
          <w:bCs/>
          <w:sz w:val="20"/>
          <w:szCs w:val="20"/>
          <w:lang w:eastAsia="en-US"/>
        </w:rPr>
        <w:t xml:space="preserve">, desto besser. </w:t>
      </w:r>
    </w:p>
    <w:p w14:paraId="6391B7F0" w14:textId="1EDC4C4B" w:rsidR="00D6626F" w:rsidRPr="00175E75" w:rsidRDefault="00237E75" w:rsidP="00175E75">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Wenig Farbe auf Österreichs Tellern</w:t>
      </w:r>
    </w:p>
    <w:p w14:paraId="4C9D65F8" w14:textId="2C33D992" w:rsidR="00175E75" w:rsidRDefault="00175E75" w:rsidP="00175E7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Derzeit geht es auf den Tellern der Österreicherinnen und Österreicher </w:t>
      </w:r>
      <w:r w:rsidR="00175457">
        <w:rPr>
          <w:rFonts w:ascii="Arial" w:eastAsiaTheme="minorHAnsi" w:hAnsi="Arial" w:cs="Arial"/>
          <w:bCs/>
          <w:sz w:val="20"/>
          <w:szCs w:val="20"/>
          <w:lang w:eastAsia="en-US"/>
        </w:rPr>
        <w:t>wenig farbenfroh zu</w:t>
      </w:r>
      <w:r>
        <w:rPr>
          <w:rFonts w:ascii="Arial" w:eastAsiaTheme="minorHAnsi" w:hAnsi="Arial" w:cs="Arial"/>
          <w:bCs/>
          <w:sz w:val="20"/>
          <w:szCs w:val="20"/>
          <w:lang w:eastAsia="en-US"/>
        </w:rPr>
        <w:t xml:space="preserve">: 10 Prozent begnügen sich mit einer Sorte Gemüse pro Mahlzeit, </w:t>
      </w:r>
      <w:r w:rsidR="004A0462">
        <w:rPr>
          <w:rFonts w:ascii="Arial" w:eastAsiaTheme="minorHAnsi" w:hAnsi="Arial" w:cs="Arial"/>
          <w:bCs/>
          <w:sz w:val="20"/>
          <w:szCs w:val="20"/>
          <w:lang w:eastAsia="en-US"/>
        </w:rPr>
        <w:t xml:space="preserve">36 Prozent kombinieren </w:t>
      </w:r>
      <w:r>
        <w:rPr>
          <w:rFonts w:ascii="Arial" w:eastAsiaTheme="minorHAnsi" w:hAnsi="Arial" w:cs="Arial"/>
          <w:bCs/>
          <w:sz w:val="20"/>
          <w:szCs w:val="20"/>
          <w:lang w:eastAsia="en-US"/>
        </w:rPr>
        <w:t xml:space="preserve">zwei Sorten, weitere 40 Prozent </w:t>
      </w:r>
      <w:r w:rsidR="005A59E3">
        <w:rPr>
          <w:rFonts w:ascii="Arial" w:eastAsiaTheme="minorHAnsi" w:hAnsi="Arial" w:cs="Arial"/>
          <w:bCs/>
          <w:sz w:val="20"/>
          <w:szCs w:val="20"/>
          <w:lang w:eastAsia="en-US"/>
        </w:rPr>
        <w:t xml:space="preserve">immerhin </w:t>
      </w:r>
      <w:r>
        <w:rPr>
          <w:rFonts w:ascii="Arial" w:eastAsiaTheme="minorHAnsi" w:hAnsi="Arial" w:cs="Arial"/>
          <w:bCs/>
          <w:sz w:val="20"/>
          <w:szCs w:val="20"/>
          <w:lang w:eastAsia="en-US"/>
        </w:rPr>
        <w:t xml:space="preserve">drei Sorten. </w:t>
      </w:r>
      <w:r w:rsidR="00F455F0">
        <w:rPr>
          <w:rFonts w:ascii="Arial" w:eastAsiaTheme="minorHAnsi" w:hAnsi="Arial" w:cs="Arial"/>
          <w:bCs/>
          <w:sz w:val="20"/>
          <w:szCs w:val="20"/>
          <w:lang w:eastAsia="en-US"/>
        </w:rPr>
        <w:t xml:space="preserve">Nur jeder achte Befragte </w:t>
      </w:r>
      <w:r w:rsidR="000F6ABF">
        <w:rPr>
          <w:rFonts w:ascii="Arial" w:eastAsiaTheme="minorHAnsi" w:hAnsi="Arial" w:cs="Arial"/>
          <w:bCs/>
          <w:sz w:val="20"/>
          <w:szCs w:val="20"/>
          <w:lang w:eastAsia="en-US"/>
        </w:rPr>
        <w:t>isst wirklich bunt mit vier oder mehr Sorten Gemüse pro Mahlzeit</w:t>
      </w:r>
      <w:r>
        <w:rPr>
          <w:rFonts w:ascii="Arial" w:eastAsiaTheme="minorHAnsi" w:hAnsi="Arial" w:cs="Arial"/>
          <w:bCs/>
          <w:sz w:val="20"/>
          <w:szCs w:val="20"/>
          <w:lang w:eastAsia="en-US"/>
        </w:rPr>
        <w:t xml:space="preserve">. </w:t>
      </w:r>
    </w:p>
    <w:p w14:paraId="092D567A" w14:textId="178728DB" w:rsidR="00175E75" w:rsidRPr="00DE4A79" w:rsidRDefault="006960D4" w:rsidP="00DE4A79">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Experte empfiehlt, nach den Farben des Regenbogens zu essen</w:t>
      </w:r>
    </w:p>
    <w:p w14:paraId="0FB9D79F" w14:textId="6EBD727F" w:rsidR="00C42E16" w:rsidRDefault="001F34E0" w:rsidP="008E39A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Gerade </w:t>
      </w:r>
      <w:r w:rsidR="00C1225A">
        <w:rPr>
          <w:rFonts w:ascii="Arial" w:eastAsiaTheme="minorHAnsi" w:hAnsi="Arial" w:cs="Arial"/>
          <w:bCs/>
          <w:sz w:val="20"/>
          <w:szCs w:val="20"/>
          <w:lang w:eastAsia="en-US"/>
        </w:rPr>
        <w:t>das Thema</w:t>
      </w:r>
      <w:r>
        <w:rPr>
          <w:rFonts w:ascii="Arial" w:eastAsiaTheme="minorHAnsi" w:hAnsi="Arial" w:cs="Arial"/>
          <w:bCs/>
          <w:sz w:val="20"/>
          <w:szCs w:val="20"/>
          <w:lang w:eastAsia="en-US"/>
        </w:rPr>
        <w:t xml:space="preserve"> Ernährung </w:t>
      </w:r>
      <w:r w:rsidR="00C1225A">
        <w:rPr>
          <w:rFonts w:ascii="Arial" w:eastAsiaTheme="minorHAnsi" w:hAnsi="Arial" w:cs="Arial"/>
          <w:bCs/>
          <w:sz w:val="20"/>
          <w:szCs w:val="20"/>
          <w:lang w:eastAsia="en-US"/>
        </w:rPr>
        <w:t>ist mit vielen</w:t>
      </w:r>
      <w:r>
        <w:rPr>
          <w:rFonts w:ascii="Arial" w:eastAsiaTheme="minorHAnsi" w:hAnsi="Arial" w:cs="Arial"/>
          <w:bCs/>
          <w:sz w:val="20"/>
          <w:szCs w:val="20"/>
          <w:lang w:eastAsia="en-US"/>
        </w:rPr>
        <w:t xml:space="preserve"> Mythen und Unsicherheiten</w:t>
      </w:r>
      <w:r w:rsidR="00C1225A">
        <w:rPr>
          <w:rFonts w:ascii="Arial" w:eastAsiaTheme="minorHAnsi" w:hAnsi="Arial" w:cs="Arial"/>
          <w:bCs/>
          <w:sz w:val="20"/>
          <w:szCs w:val="20"/>
          <w:lang w:eastAsia="en-US"/>
        </w:rPr>
        <w:t xml:space="preserve"> besetzt</w:t>
      </w:r>
      <w:r w:rsidR="00795F6B">
        <w:rPr>
          <w:rFonts w:ascii="Arial" w:eastAsiaTheme="minorHAnsi" w:hAnsi="Arial" w:cs="Arial"/>
          <w:bCs/>
          <w:sz w:val="20"/>
          <w:szCs w:val="20"/>
          <w:lang w:eastAsia="en-US"/>
        </w:rPr>
        <w:t xml:space="preserve">. Es kann jedoch ganz einfach sein, einen Beitrag zu einer gesünderen Ernährung zu </w:t>
      </w:r>
      <w:r w:rsidR="00C1225A">
        <w:rPr>
          <w:rFonts w:ascii="Arial" w:eastAsiaTheme="minorHAnsi" w:hAnsi="Arial" w:cs="Arial"/>
          <w:bCs/>
          <w:sz w:val="20"/>
          <w:szCs w:val="20"/>
          <w:lang w:eastAsia="en-US"/>
        </w:rPr>
        <w:t>leisten</w:t>
      </w:r>
      <w:r w:rsidR="00795F6B">
        <w:rPr>
          <w:rFonts w:ascii="Arial" w:eastAsiaTheme="minorHAnsi" w:hAnsi="Arial" w:cs="Arial"/>
          <w:bCs/>
          <w:sz w:val="20"/>
          <w:szCs w:val="20"/>
          <w:lang w:eastAsia="en-US"/>
        </w:rPr>
        <w:t xml:space="preserve">, </w:t>
      </w:r>
      <w:r w:rsidR="00081732">
        <w:rPr>
          <w:rFonts w:ascii="Arial" w:eastAsiaTheme="minorHAnsi" w:hAnsi="Arial" w:cs="Arial"/>
          <w:bCs/>
          <w:sz w:val="20"/>
          <w:szCs w:val="20"/>
          <w:lang w:eastAsia="en-US"/>
        </w:rPr>
        <w:t xml:space="preserve">wie </w:t>
      </w:r>
      <w:r w:rsidR="00A75729" w:rsidRPr="001A3A27">
        <w:rPr>
          <w:rFonts w:ascii="Arial" w:eastAsiaTheme="minorHAnsi" w:hAnsi="Arial" w:cs="Arial"/>
          <w:bCs/>
          <w:sz w:val="20"/>
          <w:szCs w:val="20"/>
          <w:lang w:eastAsia="en-US"/>
        </w:rPr>
        <w:t>Univ. Prof. Dr. Karl-Heinz Wagner, Vize-Dekan der Fakultät für Lebenswissenschaften an der Universität Wien</w:t>
      </w:r>
      <w:r w:rsidR="00A75729">
        <w:rPr>
          <w:rFonts w:ascii="Arial" w:eastAsiaTheme="minorHAnsi" w:hAnsi="Arial" w:cs="Arial"/>
          <w:bCs/>
          <w:sz w:val="20"/>
          <w:szCs w:val="20"/>
          <w:lang w:eastAsia="en-US"/>
        </w:rPr>
        <w:t>, unterstreicht</w:t>
      </w:r>
      <w:r w:rsidR="00A75729" w:rsidRPr="001A3A27">
        <w:rPr>
          <w:rFonts w:ascii="Arial" w:eastAsiaTheme="minorHAnsi" w:hAnsi="Arial" w:cs="Arial"/>
          <w:bCs/>
          <w:sz w:val="20"/>
          <w:szCs w:val="20"/>
          <w:lang w:eastAsia="en-US"/>
        </w:rPr>
        <w:t xml:space="preserve">: „Gesunde Ernährung ist im Grunde genommen </w:t>
      </w:r>
      <w:r w:rsidR="00A75729">
        <w:rPr>
          <w:rFonts w:ascii="Arial" w:eastAsiaTheme="minorHAnsi" w:hAnsi="Arial" w:cs="Arial"/>
          <w:bCs/>
          <w:sz w:val="20"/>
          <w:szCs w:val="20"/>
          <w:lang w:eastAsia="en-US"/>
        </w:rPr>
        <w:t>nicht schwierig</w:t>
      </w:r>
      <w:r w:rsidR="00A75729" w:rsidRPr="001A3A27">
        <w:rPr>
          <w:rFonts w:ascii="Arial" w:eastAsiaTheme="minorHAnsi" w:hAnsi="Arial" w:cs="Arial"/>
          <w:bCs/>
          <w:sz w:val="20"/>
          <w:szCs w:val="20"/>
          <w:lang w:eastAsia="en-US"/>
        </w:rPr>
        <w:t>. Eine Grundregel lautet: Je bunter die Gemüsevielfalt am Teller, desto nährstoffreicher ist die Mahlzeit. Bunt</w:t>
      </w:r>
      <w:r w:rsidR="00F31D02">
        <w:rPr>
          <w:rFonts w:ascii="Arial" w:eastAsiaTheme="minorHAnsi" w:hAnsi="Arial" w:cs="Arial"/>
          <w:bCs/>
          <w:sz w:val="20"/>
          <w:szCs w:val="20"/>
          <w:lang w:eastAsia="en-US"/>
        </w:rPr>
        <w:t>er</w:t>
      </w:r>
      <w:r w:rsidR="00A75729" w:rsidRPr="001A3A27">
        <w:rPr>
          <w:rFonts w:ascii="Arial" w:eastAsiaTheme="minorHAnsi" w:hAnsi="Arial" w:cs="Arial"/>
          <w:bCs/>
          <w:sz w:val="20"/>
          <w:szCs w:val="20"/>
          <w:lang w:eastAsia="en-US"/>
        </w:rPr>
        <w:t xml:space="preserve"> zu essen – etwa nach den Farben des Regenbogens – ist daher ein Anhaltspunkt, der im Alltag einfach umzusetzen ist.“</w:t>
      </w:r>
    </w:p>
    <w:p w14:paraId="4243E503" w14:textId="12D423A8" w:rsidR="00E0027D" w:rsidRPr="00E0027D" w:rsidRDefault="005C35CA" w:rsidP="00E0027D">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Wie die Österreicher versuchen, mehr Gemüse zu essen</w:t>
      </w:r>
    </w:p>
    <w:p w14:paraId="171C7612" w14:textId="44D847D8" w:rsidR="002B1DE8" w:rsidRPr="009F088F" w:rsidRDefault="00E00824" w:rsidP="009F088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Möglichkeiten, </w:t>
      </w:r>
      <w:r w:rsidR="000E03C9">
        <w:rPr>
          <w:rFonts w:ascii="Arial" w:eastAsiaTheme="minorHAnsi" w:hAnsi="Arial" w:cs="Arial"/>
          <w:bCs/>
          <w:sz w:val="20"/>
          <w:szCs w:val="20"/>
          <w:lang w:eastAsia="en-US"/>
        </w:rPr>
        <w:t>mehr</w:t>
      </w:r>
      <w:r>
        <w:rPr>
          <w:rFonts w:ascii="Arial" w:eastAsiaTheme="minorHAnsi" w:hAnsi="Arial" w:cs="Arial"/>
          <w:bCs/>
          <w:sz w:val="20"/>
          <w:szCs w:val="20"/>
          <w:lang w:eastAsia="en-US"/>
        </w:rPr>
        <w:t xml:space="preserve"> Gemüse </w:t>
      </w:r>
      <w:r w:rsidR="000E03C9">
        <w:rPr>
          <w:rFonts w:ascii="Arial" w:eastAsiaTheme="minorHAnsi" w:hAnsi="Arial" w:cs="Arial"/>
          <w:bCs/>
          <w:sz w:val="20"/>
          <w:szCs w:val="20"/>
          <w:lang w:eastAsia="en-US"/>
        </w:rPr>
        <w:t>zu konsumieren</w:t>
      </w:r>
      <w:r>
        <w:rPr>
          <w:rFonts w:ascii="Arial" w:eastAsiaTheme="minorHAnsi" w:hAnsi="Arial" w:cs="Arial"/>
          <w:bCs/>
          <w:sz w:val="20"/>
          <w:szCs w:val="20"/>
          <w:lang w:eastAsia="en-US"/>
        </w:rPr>
        <w:t xml:space="preserve">, gibt es viele. Am einfachsten vorstellbar ist für die Befragten, mehr rohes Gemüse </w:t>
      </w:r>
      <w:r w:rsidR="00823367">
        <w:rPr>
          <w:rFonts w:ascii="Arial" w:eastAsiaTheme="minorHAnsi" w:hAnsi="Arial" w:cs="Arial"/>
          <w:bCs/>
          <w:sz w:val="20"/>
          <w:szCs w:val="20"/>
          <w:lang w:eastAsia="en-US"/>
        </w:rPr>
        <w:t xml:space="preserve">als Snack zu essen (45 Prozent). Und immerhin </w:t>
      </w:r>
      <w:r w:rsidR="00C42E16">
        <w:rPr>
          <w:rFonts w:ascii="Arial" w:eastAsiaTheme="minorHAnsi" w:hAnsi="Arial" w:cs="Arial"/>
          <w:bCs/>
          <w:sz w:val="20"/>
          <w:szCs w:val="20"/>
          <w:lang w:eastAsia="en-US"/>
        </w:rPr>
        <w:t xml:space="preserve">43 Prozent der Befragten </w:t>
      </w:r>
      <w:r w:rsidR="00823367">
        <w:rPr>
          <w:rFonts w:ascii="Arial" w:eastAsiaTheme="minorHAnsi" w:hAnsi="Arial" w:cs="Arial"/>
          <w:bCs/>
          <w:sz w:val="20"/>
          <w:szCs w:val="20"/>
          <w:lang w:eastAsia="en-US"/>
        </w:rPr>
        <w:t xml:space="preserve">können sich </w:t>
      </w:r>
      <w:r w:rsidR="00C42E16">
        <w:rPr>
          <w:rFonts w:ascii="Arial" w:eastAsiaTheme="minorHAnsi" w:hAnsi="Arial" w:cs="Arial"/>
          <w:bCs/>
          <w:sz w:val="20"/>
          <w:szCs w:val="20"/>
          <w:lang w:eastAsia="en-US"/>
        </w:rPr>
        <w:t>vorstellen</w:t>
      </w:r>
      <w:r w:rsidR="0088171A">
        <w:rPr>
          <w:rFonts w:ascii="Arial" w:eastAsiaTheme="minorHAnsi" w:hAnsi="Arial" w:cs="Arial"/>
          <w:bCs/>
          <w:sz w:val="20"/>
          <w:szCs w:val="20"/>
          <w:lang w:eastAsia="en-US"/>
        </w:rPr>
        <w:t>, eine Farbe mehr in Form von Gemüse in eine Mahlzeit zu integrieren</w:t>
      </w:r>
      <w:r w:rsidR="00F21C84">
        <w:rPr>
          <w:rFonts w:ascii="Arial" w:eastAsiaTheme="minorHAnsi" w:hAnsi="Arial" w:cs="Arial"/>
          <w:bCs/>
          <w:sz w:val="20"/>
          <w:szCs w:val="20"/>
          <w:lang w:eastAsia="en-US"/>
        </w:rPr>
        <w:t xml:space="preserve">. Rund 30 Prozent versuchen sogar bereits, diesen Leitsatz </w:t>
      </w:r>
      <w:r w:rsidR="00B27915">
        <w:rPr>
          <w:rFonts w:ascii="Arial" w:eastAsiaTheme="minorHAnsi" w:hAnsi="Arial" w:cs="Arial"/>
          <w:bCs/>
          <w:sz w:val="20"/>
          <w:szCs w:val="20"/>
          <w:lang w:eastAsia="en-US"/>
        </w:rPr>
        <w:t xml:space="preserve">im Alltag </w:t>
      </w:r>
      <w:r w:rsidR="00F21C84">
        <w:rPr>
          <w:rFonts w:ascii="Arial" w:eastAsiaTheme="minorHAnsi" w:hAnsi="Arial" w:cs="Arial"/>
          <w:bCs/>
          <w:sz w:val="20"/>
          <w:szCs w:val="20"/>
          <w:lang w:eastAsia="en-US"/>
        </w:rPr>
        <w:t>zu befolgen.</w:t>
      </w:r>
      <w:r w:rsidR="00106C74">
        <w:rPr>
          <w:rFonts w:ascii="Arial" w:eastAsiaTheme="minorHAnsi" w:hAnsi="Arial" w:cs="Arial"/>
          <w:bCs/>
          <w:sz w:val="20"/>
          <w:szCs w:val="20"/>
          <w:lang w:eastAsia="en-US"/>
        </w:rPr>
        <w:t xml:space="preserve"> </w:t>
      </w:r>
      <w:r w:rsidR="009F088F">
        <w:rPr>
          <w:rFonts w:ascii="Arial" w:eastAsiaTheme="minorHAnsi" w:hAnsi="Arial" w:cs="Arial"/>
          <w:bCs/>
          <w:sz w:val="20"/>
          <w:szCs w:val="20"/>
          <w:lang w:eastAsia="en-US"/>
        </w:rPr>
        <w:t xml:space="preserve">Was 46 Prozent der Befragten bereits tun: sie verwenden fertige Gemüsemischungen und bringen so mehr Farbe auf die Teller. </w:t>
      </w:r>
    </w:p>
    <w:p w14:paraId="7304CCB7" w14:textId="77777777" w:rsidR="00E80D44" w:rsidRPr="00773E62" w:rsidRDefault="00E80D44" w:rsidP="00E80D44">
      <w:pPr>
        <w:pStyle w:val="standa1"/>
        <w:spacing w:line="276" w:lineRule="auto"/>
        <w:jc w:val="both"/>
        <w:rPr>
          <w:rFonts w:ascii="Arial" w:eastAsiaTheme="minorHAnsi" w:hAnsi="Arial" w:cs="Arial"/>
          <w:b/>
          <w:bCs/>
          <w:sz w:val="18"/>
          <w:szCs w:val="18"/>
          <w:lang w:eastAsia="en-US"/>
        </w:rPr>
      </w:pPr>
      <w:r w:rsidRPr="00773E62">
        <w:rPr>
          <w:rFonts w:ascii="Arial" w:eastAsiaTheme="minorHAnsi" w:hAnsi="Arial" w:cs="Arial"/>
          <w:b/>
          <w:bCs/>
          <w:sz w:val="18"/>
          <w:szCs w:val="18"/>
          <w:lang w:eastAsia="en-US"/>
        </w:rPr>
        <w:t xml:space="preserve">Quellen: </w:t>
      </w:r>
    </w:p>
    <w:p w14:paraId="654F4E5C" w14:textId="68158996" w:rsidR="00DE770F" w:rsidRPr="00C63E4B" w:rsidRDefault="00DE770F" w:rsidP="00DE770F">
      <w:pPr>
        <w:rPr>
          <w:rFonts w:ascii="Arial" w:hAnsi="Arial" w:cs="Arial"/>
          <w:bCs/>
          <w:sz w:val="16"/>
          <w:szCs w:val="16"/>
          <w:lang w:val="de-AT"/>
        </w:rPr>
      </w:pPr>
      <w:r w:rsidRPr="00C63E4B">
        <w:rPr>
          <w:rFonts w:ascii="Arial" w:hAnsi="Arial" w:cs="Arial"/>
          <w:bCs/>
          <w:sz w:val="16"/>
          <w:szCs w:val="16"/>
          <w:lang w:val="de-AT"/>
        </w:rPr>
        <w:t>*Österreichischer Ernährungsbericht 2017,</w:t>
      </w:r>
      <w:r>
        <w:rPr>
          <w:rFonts w:ascii="Arial" w:hAnsi="Arial" w:cs="Arial"/>
          <w:bCs/>
          <w:sz w:val="16"/>
          <w:szCs w:val="16"/>
          <w:lang w:val="de-AT"/>
        </w:rPr>
        <w:t xml:space="preserve"> erstellt vom </w:t>
      </w:r>
      <w:r w:rsidRPr="00215774">
        <w:rPr>
          <w:rFonts w:ascii="Arial" w:hAnsi="Arial" w:cs="Arial"/>
          <w:bCs/>
          <w:sz w:val="16"/>
          <w:szCs w:val="16"/>
          <w:lang w:val="de-AT"/>
        </w:rPr>
        <w:t>Department für Ernährungswissenschaften der Universität Wien</w:t>
      </w:r>
      <w:r>
        <w:rPr>
          <w:rFonts w:ascii="Arial" w:hAnsi="Arial" w:cs="Arial"/>
          <w:bCs/>
          <w:sz w:val="16"/>
          <w:szCs w:val="16"/>
          <w:lang w:val="de-AT"/>
        </w:rPr>
        <w:t xml:space="preserve">; </w:t>
      </w:r>
      <w:r w:rsidRPr="00C63E4B">
        <w:rPr>
          <w:rFonts w:ascii="Arial" w:hAnsi="Arial" w:cs="Arial"/>
          <w:bCs/>
          <w:sz w:val="16"/>
          <w:szCs w:val="16"/>
          <w:lang w:val="de-AT"/>
        </w:rPr>
        <w:t>ISBN 978-3-903099-32-6</w:t>
      </w:r>
      <w:r>
        <w:rPr>
          <w:rFonts w:ascii="Arial" w:hAnsi="Arial" w:cs="Arial"/>
          <w:bCs/>
          <w:sz w:val="16"/>
          <w:szCs w:val="16"/>
          <w:lang w:val="de-AT"/>
        </w:rPr>
        <w:t xml:space="preserve">; verfügbar unter </w:t>
      </w:r>
      <w:hyperlink r:id="rId8" w:history="1">
        <w:r w:rsidRPr="00990B6F">
          <w:rPr>
            <w:rStyle w:val="Hyperlink"/>
            <w:rFonts w:ascii="Arial" w:hAnsi="Arial" w:cs="Arial"/>
            <w:bCs/>
            <w:sz w:val="16"/>
            <w:szCs w:val="16"/>
            <w:lang w:val="de-AT"/>
          </w:rPr>
          <w:t>https://broschuerenservice.sozialministerium.at/Home/Download?publicationId=528</w:t>
        </w:r>
      </w:hyperlink>
      <w:r>
        <w:rPr>
          <w:rFonts w:ascii="Arial" w:hAnsi="Arial" w:cs="Arial"/>
          <w:bCs/>
          <w:sz w:val="16"/>
          <w:szCs w:val="16"/>
          <w:lang w:val="de-AT"/>
        </w:rPr>
        <w:t xml:space="preserve"> </w:t>
      </w:r>
    </w:p>
    <w:p w14:paraId="6EBD81B8" w14:textId="77777777" w:rsidR="00DE770F" w:rsidRDefault="00DE770F" w:rsidP="002B1DE8">
      <w:pPr>
        <w:pStyle w:val="standa1"/>
        <w:spacing w:line="276" w:lineRule="auto"/>
        <w:jc w:val="both"/>
        <w:rPr>
          <w:rFonts w:ascii="Arial" w:eastAsiaTheme="minorHAnsi" w:hAnsi="Arial" w:cs="Arial"/>
          <w:bCs/>
          <w:sz w:val="16"/>
          <w:szCs w:val="16"/>
          <w:lang w:eastAsia="en-US"/>
        </w:rPr>
      </w:pPr>
    </w:p>
    <w:p w14:paraId="39CA3049" w14:textId="109EE810" w:rsidR="002B1DE8" w:rsidRPr="00E80D44" w:rsidRDefault="00E80D44" w:rsidP="002B1DE8">
      <w:pPr>
        <w:pStyle w:val="standa1"/>
        <w:spacing w:line="276" w:lineRule="auto"/>
        <w:jc w:val="both"/>
        <w:rPr>
          <w:rFonts w:ascii="Arial" w:eastAsiaTheme="minorHAnsi" w:hAnsi="Arial" w:cs="Arial"/>
          <w:bCs/>
          <w:sz w:val="16"/>
          <w:szCs w:val="16"/>
          <w:lang w:eastAsia="en-US"/>
        </w:rPr>
      </w:pPr>
      <w:r w:rsidRPr="00B2781B">
        <w:rPr>
          <w:rFonts w:ascii="Arial" w:eastAsiaTheme="minorHAnsi" w:hAnsi="Arial" w:cs="Arial"/>
          <w:bCs/>
          <w:sz w:val="16"/>
          <w:szCs w:val="16"/>
          <w:lang w:eastAsia="en-US"/>
        </w:rPr>
        <w:t>*</w:t>
      </w:r>
      <w:r w:rsidR="00DE770F">
        <w:rPr>
          <w:rFonts w:ascii="Arial" w:eastAsiaTheme="minorHAnsi" w:hAnsi="Arial" w:cs="Arial"/>
          <w:bCs/>
          <w:sz w:val="16"/>
          <w:szCs w:val="16"/>
          <w:lang w:eastAsia="en-US"/>
        </w:rPr>
        <w:t>*</w:t>
      </w:r>
      <w:r w:rsidRPr="00B2781B">
        <w:rPr>
          <w:rFonts w:ascii="Arial" w:eastAsiaTheme="minorHAnsi" w:hAnsi="Arial" w:cs="Arial"/>
          <w:bCs/>
          <w:sz w:val="16"/>
          <w:szCs w:val="16"/>
          <w:lang w:eastAsia="en-US"/>
        </w:rPr>
        <w:t xml:space="preserve">Für die iglo-Umfrage zum Thema Ernährung wurden von marketagent.com im September 2020 1.020 Österreicherinnen und Österreicher zwischen 14 und 75 Jahren repräsentativ für die österreichische Gesamtbevölkerung befragt. Umfragemethode: CAWI, Marketagent Online Access Panel. </w:t>
      </w:r>
    </w:p>
    <w:p w14:paraId="1E87FC60" w14:textId="77777777" w:rsidR="00611949" w:rsidRPr="00773E62"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4C642A" w:rsidRDefault="00F775AC" w:rsidP="00F775AC">
      <w:pPr>
        <w:pStyle w:val="standa1"/>
        <w:spacing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628BE610" w14:textId="6DA6F70D"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Die Iglo Austria GmbH mit Sitz in Wien ist bereits seit 1966 in Österreich tätig und ist Teil der Nomad Foods Group, die in derzeit 17 Ländern Tiefkühlprodukte vertreibt. Die Marke iglo ist die </w:t>
      </w:r>
      <w:r w:rsidR="000E25A2">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Felix Fröhner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Mehr dazu auf </w:t>
      </w:r>
      <w:hyperlink r:id="rId9"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10"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75CEEFEA" w14:textId="77777777" w:rsidR="00F775AC" w:rsidRPr="004C642A" w:rsidRDefault="00F775AC" w:rsidP="00F775AC">
      <w:pPr>
        <w:rPr>
          <w:rFonts w:ascii="Arial" w:eastAsia="Times New Roman" w:hAnsi="Arial" w:cs="Arial"/>
          <w:iCs/>
          <w:sz w:val="18"/>
          <w:szCs w:val="18"/>
          <w:lang w:val="de-AT" w:eastAsia="de-AT"/>
        </w:rPr>
      </w:pPr>
    </w:p>
    <w:p w14:paraId="0C5D390C" w14:textId="24AF1E81" w:rsidR="00283C16" w:rsidRPr="00283C16" w:rsidRDefault="00283C16" w:rsidP="00283C16">
      <w:pPr>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sidR="005349D8">
        <w:rPr>
          <w:rFonts w:ascii="Arial" w:eastAsia="Times New Roman" w:hAnsi="Arial" w:cs="Arial"/>
          <w:iCs/>
          <w:sz w:val="18"/>
          <w:szCs w:val="18"/>
          <w:lang w:val="de-AT" w:eastAsia="de-AT"/>
        </w:rPr>
        <w:t xml:space="preserve">(Stand KW 32 2020). </w:t>
      </w:r>
    </w:p>
    <w:p w14:paraId="0E8CEE6D" w14:textId="4FA389F0" w:rsidR="00611949" w:rsidRPr="00773E62" w:rsidRDefault="00611949" w:rsidP="002B1DE8">
      <w:pPr>
        <w:jc w:val="both"/>
        <w:rPr>
          <w:rFonts w:ascii="Arial" w:eastAsia="Times New Roman" w:hAnsi="Arial" w:cs="Arial"/>
          <w:iCs/>
          <w:sz w:val="18"/>
          <w:szCs w:val="18"/>
          <w:lang w:val="de-AT" w:eastAsia="de-AT"/>
        </w:rPr>
      </w:pPr>
    </w:p>
    <w:p w14:paraId="6D1D49A8" w14:textId="666743CE" w:rsidR="002B1DE8" w:rsidRPr="00773E62" w:rsidRDefault="002B1DE8" w:rsidP="0055738E">
      <w:pPr>
        <w:rPr>
          <w:rFonts w:ascii="Arial" w:hAnsi="Arial" w:cs="Arial"/>
          <w:sz w:val="18"/>
          <w:szCs w:val="18"/>
          <w:lang w:val="de-AT"/>
        </w:rPr>
      </w:pPr>
    </w:p>
    <w:p w14:paraId="22A11DB0" w14:textId="77777777" w:rsidR="00260A97" w:rsidRPr="00773E62" w:rsidRDefault="00260A97" w:rsidP="0055738E">
      <w:pPr>
        <w:rPr>
          <w:rFonts w:ascii="Arial" w:hAnsi="Arial" w:cs="Arial"/>
          <w:sz w:val="18"/>
          <w:szCs w:val="18"/>
          <w:lang w:val="de-AT"/>
        </w:rPr>
      </w:pPr>
    </w:p>
    <w:p w14:paraId="167F6691" w14:textId="09C46977"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5E310CC4"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Clemens-Holzmeister-Straße 6</w:t>
      </w:r>
    </w:p>
    <w:p w14:paraId="1AC3B377"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1100 Wien</w:t>
      </w:r>
    </w:p>
    <w:p w14:paraId="6E08544E" w14:textId="77777777" w:rsidR="00B26EB6" w:rsidRPr="00CE1DE0" w:rsidRDefault="00B26EB6" w:rsidP="00B26EB6">
      <w:pPr>
        <w:rPr>
          <w:rFonts w:ascii="Arial" w:hAnsi="Arial" w:cs="Arial"/>
          <w:sz w:val="18"/>
          <w:szCs w:val="18"/>
          <w:lang w:val="de-AT"/>
        </w:rPr>
      </w:pPr>
      <w:r w:rsidRPr="00CE1DE0">
        <w:rPr>
          <w:rFonts w:ascii="Arial" w:hAnsi="Arial" w:cs="Arial"/>
          <w:sz w:val="18"/>
          <w:szCs w:val="18"/>
          <w:lang w:val="de-AT"/>
        </w:rPr>
        <w:t>Tel: +43 (0)1 608 66 - 624</w:t>
      </w:r>
      <w:r w:rsidRPr="00CE1DE0">
        <w:rPr>
          <w:rFonts w:ascii="Arial" w:hAnsi="Arial" w:cs="Arial"/>
          <w:sz w:val="18"/>
          <w:szCs w:val="18"/>
          <w:lang w:val="de-AT"/>
        </w:rPr>
        <w:br/>
        <w:t xml:space="preserve">Mail: </w:t>
      </w:r>
      <w:hyperlink r:id="rId11" w:history="1">
        <w:r w:rsidRPr="00CE1DE0">
          <w:rPr>
            <w:rStyle w:val="Hyperlink"/>
            <w:rFonts w:ascii="Arial" w:hAnsi="Arial" w:cs="Arial"/>
            <w:sz w:val="18"/>
            <w:szCs w:val="18"/>
            <w:lang w:val="de-AT"/>
          </w:rPr>
          <w:t>teresa.bauer@iglo.com</w:t>
        </w:r>
      </w:hyperlink>
      <w:r w:rsidRPr="00CE1DE0">
        <w:rPr>
          <w:rFonts w:ascii="Arial" w:hAnsi="Arial" w:cs="Arial"/>
          <w:sz w:val="18"/>
          <w:szCs w:val="18"/>
          <w:lang w:val="de-AT"/>
        </w:rPr>
        <w:t xml:space="preserve">  </w:t>
      </w:r>
    </w:p>
    <w:p w14:paraId="157CB988" w14:textId="24C6AA75"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Factor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47C46DDD" w14:textId="15A0E269" w:rsidR="006B3F7A" w:rsidRPr="00773E62" w:rsidRDefault="00183C95" w:rsidP="0055738E">
      <w:pPr>
        <w:rPr>
          <w:rFonts w:ascii="Arial" w:hAnsi="Arial" w:cs="Arial"/>
          <w:sz w:val="18"/>
          <w:szCs w:val="18"/>
          <w:lang w:val="de-AT"/>
        </w:rPr>
      </w:pPr>
      <w:r>
        <w:rPr>
          <w:rFonts w:ascii="Arial" w:hAnsi="Arial" w:cs="Arial"/>
          <w:sz w:val="18"/>
          <w:szCs w:val="18"/>
          <w:lang w:val="de-AT"/>
        </w:rPr>
        <w:t>Georg-Sigl-Gasse 1/3</w:t>
      </w:r>
    </w:p>
    <w:p w14:paraId="5E7C07B1"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1090 Wien</w:t>
      </w:r>
      <w:r w:rsidR="0055738E" w:rsidRPr="00773E62">
        <w:rPr>
          <w:rFonts w:ascii="Arial" w:hAnsi="Arial" w:cs="Arial"/>
          <w:sz w:val="18"/>
          <w:szCs w:val="18"/>
          <w:lang w:val="de-AT"/>
        </w:rPr>
        <w:t xml:space="preserve"> </w:t>
      </w:r>
    </w:p>
    <w:p w14:paraId="3BA59285" w14:textId="735E3C68" w:rsidR="006B3F7A" w:rsidRPr="00E15412" w:rsidRDefault="006B3F7A" w:rsidP="00C97887">
      <w:pPr>
        <w:rPr>
          <w:rStyle w:val="Hyperlink"/>
          <w:rFonts w:ascii="Arial" w:hAnsi="Arial" w:cs="Arial"/>
          <w:color w:val="auto"/>
          <w:sz w:val="18"/>
          <w:szCs w:val="18"/>
          <w:u w:val="none"/>
          <w:lang w:val="de-AT"/>
        </w:rPr>
        <w:sectPr w:rsidR="006B3F7A" w:rsidRPr="00E15412" w:rsidSect="006B3F7A">
          <w:type w:val="continuous"/>
          <w:pgSz w:w="11906" w:h="16838"/>
          <w:pgMar w:top="1417" w:right="1417" w:bottom="1134" w:left="1417" w:header="708" w:footer="708" w:gutter="0"/>
          <w:cols w:num="2" w:space="708"/>
          <w:docGrid w:linePitch="360"/>
        </w:sectPr>
      </w:pPr>
      <w:r w:rsidRPr="00E15412">
        <w:rPr>
          <w:rFonts w:ascii="Arial" w:hAnsi="Arial" w:cs="Arial"/>
          <w:sz w:val="18"/>
          <w:szCs w:val="18"/>
          <w:lang w:val="de-AT"/>
        </w:rPr>
        <w:t xml:space="preserve">Tel: </w:t>
      </w:r>
      <w:r w:rsidR="0055738E" w:rsidRPr="00E15412">
        <w:rPr>
          <w:rFonts w:ascii="Arial" w:hAnsi="Arial" w:cs="Arial"/>
          <w:sz w:val="18"/>
          <w:szCs w:val="18"/>
          <w:lang w:val="de-AT"/>
        </w:rPr>
        <w:t xml:space="preserve">+43 </w:t>
      </w:r>
      <w:r w:rsidRPr="00E15412">
        <w:rPr>
          <w:rFonts w:ascii="Arial" w:hAnsi="Arial" w:cs="Arial"/>
          <w:sz w:val="18"/>
          <w:szCs w:val="18"/>
          <w:lang w:val="de-AT"/>
        </w:rPr>
        <w:t>(0)650 4</w:t>
      </w:r>
      <w:r w:rsidR="00E15412" w:rsidRPr="00E15412">
        <w:rPr>
          <w:rFonts w:ascii="Arial" w:hAnsi="Arial" w:cs="Arial"/>
          <w:sz w:val="18"/>
          <w:szCs w:val="18"/>
          <w:lang w:val="de-AT"/>
        </w:rPr>
        <w:t>2</w:t>
      </w:r>
      <w:r w:rsidRPr="00E15412">
        <w:rPr>
          <w:rFonts w:ascii="Arial" w:hAnsi="Arial" w:cs="Arial"/>
          <w:sz w:val="18"/>
          <w:szCs w:val="18"/>
          <w:lang w:val="de-AT"/>
        </w:rPr>
        <w:t xml:space="preserve"> 35 088</w:t>
      </w:r>
      <w:r w:rsidR="0055738E" w:rsidRPr="00E15412">
        <w:rPr>
          <w:rFonts w:ascii="Arial" w:hAnsi="Arial" w:cs="Arial"/>
          <w:sz w:val="18"/>
          <w:szCs w:val="18"/>
          <w:lang w:val="de-AT"/>
        </w:rPr>
        <w:br/>
      </w:r>
      <w:r w:rsidRPr="00E15412">
        <w:rPr>
          <w:rFonts w:ascii="Arial" w:hAnsi="Arial" w:cs="Arial"/>
          <w:sz w:val="18"/>
          <w:szCs w:val="18"/>
          <w:lang w:val="de-AT"/>
        </w:rPr>
        <w:t xml:space="preserve">Mail: </w:t>
      </w:r>
      <w:hyperlink r:id="rId12" w:history="1">
        <w:r w:rsidRPr="00E15412">
          <w:rPr>
            <w:rStyle w:val="Hyperlink"/>
            <w:rFonts w:ascii="Arial" w:hAnsi="Arial" w:cs="Arial"/>
            <w:sz w:val="18"/>
            <w:szCs w:val="18"/>
            <w:lang w:val="de-AT"/>
          </w:rPr>
          <w:t>m.lechner@factor-c.at</w:t>
        </w:r>
      </w:hyperlink>
    </w:p>
    <w:p w14:paraId="67580618" w14:textId="759A4DBF" w:rsidR="004C607B" w:rsidRPr="00E15412" w:rsidRDefault="004C607B" w:rsidP="0055738E">
      <w:pPr>
        <w:ind w:right="-312"/>
        <w:jc w:val="both"/>
        <w:outlineLvl w:val="0"/>
        <w:rPr>
          <w:rStyle w:val="Hyperlink"/>
          <w:rFonts w:ascii="Arial" w:eastAsia="Times New Roman" w:hAnsi="Arial" w:cs="Arial"/>
          <w:sz w:val="18"/>
          <w:szCs w:val="18"/>
          <w:lang w:val="de-AT"/>
        </w:rPr>
      </w:pPr>
    </w:p>
    <w:sectPr w:rsidR="004C607B" w:rsidRPr="00E15412"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FEF9F" w14:textId="77777777" w:rsidR="00A072B8" w:rsidRDefault="00A072B8" w:rsidP="003E7F93">
      <w:r>
        <w:separator/>
      </w:r>
    </w:p>
  </w:endnote>
  <w:endnote w:type="continuationSeparator" w:id="0">
    <w:p w14:paraId="2A647C44" w14:textId="77777777" w:rsidR="00A072B8" w:rsidRDefault="00A072B8" w:rsidP="003E7F93">
      <w:r>
        <w:continuationSeparator/>
      </w:r>
    </w:p>
  </w:endnote>
  <w:endnote w:type="continuationNotice" w:id="1">
    <w:p w14:paraId="5A3426C1" w14:textId="77777777" w:rsidR="00A072B8" w:rsidRDefault="00A072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F6C65" w14:textId="77777777" w:rsidR="00A072B8" w:rsidRDefault="00A072B8" w:rsidP="003E7F93">
      <w:r>
        <w:separator/>
      </w:r>
    </w:p>
  </w:footnote>
  <w:footnote w:type="continuationSeparator" w:id="0">
    <w:p w14:paraId="1072D4C4" w14:textId="77777777" w:rsidR="00A072B8" w:rsidRDefault="00A072B8" w:rsidP="003E7F93">
      <w:r>
        <w:continuationSeparator/>
      </w:r>
    </w:p>
  </w:footnote>
  <w:footnote w:type="continuationNotice" w:id="1">
    <w:p w14:paraId="140A2B6C" w14:textId="77777777" w:rsidR="00A072B8" w:rsidRDefault="00A072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54748D"/>
    <w:multiLevelType w:val="hybridMultilevel"/>
    <w:tmpl w:val="ABDA6F00"/>
    <w:lvl w:ilvl="0" w:tplc="34F02B46">
      <w:start w:val="101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052D"/>
    <w:rsid w:val="00006BB1"/>
    <w:rsid w:val="00010490"/>
    <w:rsid w:val="0001206E"/>
    <w:rsid w:val="00014C29"/>
    <w:rsid w:val="000216FD"/>
    <w:rsid w:val="00030407"/>
    <w:rsid w:val="000526DE"/>
    <w:rsid w:val="0006588A"/>
    <w:rsid w:val="00072EE5"/>
    <w:rsid w:val="00075158"/>
    <w:rsid w:val="00076353"/>
    <w:rsid w:val="00081732"/>
    <w:rsid w:val="000938A8"/>
    <w:rsid w:val="00095B06"/>
    <w:rsid w:val="000A124E"/>
    <w:rsid w:val="000A30B7"/>
    <w:rsid w:val="000B1217"/>
    <w:rsid w:val="000B5258"/>
    <w:rsid w:val="000B6BF8"/>
    <w:rsid w:val="000C2F67"/>
    <w:rsid w:val="000C6887"/>
    <w:rsid w:val="000D4026"/>
    <w:rsid w:val="000D4AEC"/>
    <w:rsid w:val="000D5934"/>
    <w:rsid w:val="000D6534"/>
    <w:rsid w:val="000D7360"/>
    <w:rsid w:val="000E03C9"/>
    <w:rsid w:val="000E25A2"/>
    <w:rsid w:val="000F52C8"/>
    <w:rsid w:val="000F6ABF"/>
    <w:rsid w:val="00106C74"/>
    <w:rsid w:val="0011002F"/>
    <w:rsid w:val="0013261C"/>
    <w:rsid w:val="00150220"/>
    <w:rsid w:val="00153473"/>
    <w:rsid w:val="001600E7"/>
    <w:rsid w:val="00162651"/>
    <w:rsid w:val="001652B6"/>
    <w:rsid w:val="0016784C"/>
    <w:rsid w:val="0017150A"/>
    <w:rsid w:val="00171EDC"/>
    <w:rsid w:val="00172BC5"/>
    <w:rsid w:val="00173564"/>
    <w:rsid w:val="00175457"/>
    <w:rsid w:val="00175E75"/>
    <w:rsid w:val="00183C95"/>
    <w:rsid w:val="00191E9C"/>
    <w:rsid w:val="001A0C8C"/>
    <w:rsid w:val="001A3A27"/>
    <w:rsid w:val="001B37D1"/>
    <w:rsid w:val="001D0013"/>
    <w:rsid w:val="001D1FEB"/>
    <w:rsid w:val="001E03F2"/>
    <w:rsid w:val="001E4134"/>
    <w:rsid w:val="001E636D"/>
    <w:rsid w:val="001F13DD"/>
    <w:rsid w:val="001F34E0"/>
    <w:rsid w:val="001F3C1E"/>
    <w:rsid w:val="001F4BF1"/>
    <w:rsid w:val="001F6EDB"/>
    <w:rsid w:val="00201BC4"/>
    <w:rsid w:val="00202A24"/>
    <w:rsid w:val="00206D44"/>
    <w:rsid w:val="002100CA"/>
    <w:rsid w:val="00214137"/>
    <w:rsid w:val="00215555"/>
    <w:rsid w:val="00217EFA"/>
    <w:rsid w:val="00224286"/>
    <w:rsid w:val="002259D8"/>
    <w:rsid w:val="00230097"/>
    <w:rsid w:val="0023786E"/>
    <w:rsid w:val="00237E75"/>
    <w:rsid w:val="00246E38"/>
    <w:rsid w:val="002472CB"/>
    <w:rsid w:val="00250D18"/>
    <w:rsid w:val="00255D21"/>
    <w:rsid w:val="00260A97"/>
    <w:rsid w:val="00273761"/>
    <w:rsid w:val="0028261A"/>
    <w:rsid w:val="00283593"/>
    <w:rsid w:val="00283C16"/>
    <w:rsid w:val="002914DD"/>
    <w:rsid w:val="002929FA"/>
    <w:rsid w:val="0029694D"/>
    <w:rsid w:val="002A2E7E"/>
    <w:rsid w:val="002A67D9"/>
    <w:rsid w:val="002B0672"/>
    <w:rsid w:val="002B1DE8"/>
    <w:rsid w:val="002D0375"/>
    <w:rsid w:val="002E3AC5"/>
    <w:rsid w:val="002F3712"/>
    <w:rsid w:val="002F41E9"/>
    <w:rsid w:val="002F5315"/>
    <w:rsid w:val="0030451C"/>
    <w:rsid w:val="00304BE4"/>
    <w:rsid w:val="00306BDA"/>
    <w:rsid w:val="003265B3"/>
    <w:rsid w:val="0032739D"/>
    <w:rsid w:val="003364F0"/>
    <w:rsid w:val="00340419"/>
    <w:rsid w:val="00344AC9"/>
    <w:rsid w:val="0034614A"/>
    <w:rsid w:val="003466A9"/>
    <w:rsid w:val="003542FC"/>
    <w:rsid w:val="00387D9D"/>
    <w:rsid w:val="003934E2"/>
    <w:rsid w:val="003950A8"/>
    <w:rsid w:val="003957B6"/>
    <w:rsid w:val="003A2292"/>
    <w:rsid w:val="003B02B6"/>
    <w:rsid w:val="003B075F"/>
    <w:rsid w:val="003B3FE7"/>
    <w:rsid w:val="003D2E7D"/>
    <w:rsid w:val="003D4351"/>
    <w:rsid w:val="003D7A49"/>
    <w:rsid w:val="003E49EF"/>
    <w:rsid w:val="003E7F93"/>
    <w:rsid w:val="004026A5"/>
    <w:rsid w:val="0040379F"/>
    <w:rsid w:val="00405F90"/>
    <w:rsid w:val="004061EB"/>
    <w:rsid w:val="004066FA"/>
    <w:rsid w:val="00407A99"/>
    <w:rsid w:val="004159C5"/>
    <w:rsid w:val="00415E12"/>
    <w:rsid w:val="004302E0"/>
    <w:rsid w:val="00434358"/>
    <w:rsid w:val="00442580"/>
    <w:rsid w:val="004437DB"/>
    <w:rsid w:val="004459B5"/>
    <w:rsid w:val="0045262A"/>
    <w:rsid w:val="004530A3"/>
    <w:rsid w:val="004557DF"/>
    <w:rsid w:val="0045795E"/>
    <w:rsid w:val="00480D7C"/>
    <w:rsid w:val="00493FE4"/>
    <w:rsid w:val="00494BA5"/>
    <w:rsid w:val="004978B3"/>
    <w:rsid w:val="004A0462"/>
    <w:rsid w:val="004C32CB"/>
    <w:rsid w:val="004C607B"/>
    <w:rsid w:val="004D135C"/>
    <w:rsid w:val="004D24D7"/>
    <w:rsid w:val="004E2F07"/>
    <w:rsid w:val="004F10E4"/>
    <w:rsid w:val="004F6AC9"/>
    <w:rsid w:val="0051072B"/>
    <w:rsid w:val="00512A3F"/>
    <w:rsid w:val="00514028"/>
    <w:rsid w:val="00520195"/>
    <w:rsid w:val="0052019D"/>
    <w:rsid w:val="0052537D"/>
    <w:rsid w:val="00531206"/>
    <w:rsid w:val="00532996"/>
    <w:rsid w:val="005349D8"/>
    <w:rsid w:val="00535D01"/>
    <w:rsid w:val="00540CEF"/>
    <w:rsid w:val="005468EB"/>
    <w:rsid w:val="005529FE"/>
    <w:rsid w:val="0055738E"/>
    <w:rsid w:val="0056213A"/>
    <w:rsid w:val="00563021"/>
    <w:rsid w:val="0056496B"/>
    <w:rsid w:val="00565C4B"/>
    <w:rsid w:val="005754C9"/>
    <w:rsid w:val="00580666"/>
    <w:rsid w:val="005847CD"/>
    <w:rsid w:val="00591654"/>
    <w:rsid w:val="0059629B"/>
    <w:rsid w:val="005A59E3"/>
    <w:rsid w:val="005A6E91"/>
    <w:rsid w:val="005B6864"/>
    <w:rsid w:val="005C00DA"/>
    <w:rsid w:val="005C35CA"/>
    <w:rsid w:val="005D1256"/>
    <w:rsid w:val="005D5EE5"/>
    <w:rsid w:val="005E3DE5"/>
    <w:rsid w:val="005F370D"/>
    <w:rsid w:val="005F63EA"/>
    <w:rsid w:val="00606F22"/>
    <w:rsid w:val="00611949"/>
    <w:rsid w:val="00616072"/>
    <w:rsid w:val="0062364D"/>
    <w:rsid w:val="0062557D"/>
    <w:rsid w:val="0064153C"/>
    <w:rsid w:val="006415F1"/>
    <w:rsid w:val="00650420"/>
    <w:rsid w:val="0066243A"/>
    <w:rsid w:val="00663E7D"/>
    <w:rsid w:val="00663EDA"/>
    <w:rsid w:val="00666C2D"/>
    <w:rsid w:val="006847B6"/>
    <w:rsid w:val="00684A76"/>
    <w:rsid w:val="006960D4"/>
    <w:rsid w:val="006B0141"/>
    <w:rsid w:val="006B0987"/>
    <w:rsid w:val="006B3F7A"/>
    <w:rsid w:val="006B43F7"/>
    <w:rsid w:val="006C12C7"/>
    <w:rsid w:val="006D4B28"/>
    <w:rsid w:val="006D65F4"/>
    <w:rsid w:val="00705A26"/>
    <w:rsid w:val="0071057D"/>
    <w:rsid w:val="00723EA6"/>
    <w:rsid w:val="00732E66"/>
    <w:rsid w:val="0074280A"/>
    <w:rsid w:val="00745C78"/>
    <w:rsid w:val="00747227"/>
    <w:rsid w:val="00761725"/>
    <w:rsid w:val="00762610"/>
    <w:rsid w:val="00773E62"/>
    <w:rsid w:val="00784F3A"/>
    <w:rsid w:val="007908A0"/>
    <w:rsid w:val="00795F6B"/>
    <w:rsid w:val="007A30C3"/>
    <w:rsid w:val="007A3C52"/>
    <w:rsid w:val="007B1FAC"/>
    <w:rsid w:val="007B4AA2"/>
    <w:rsid w:val="007C2C68"/>
    <w:rsid w:val="007D39EC"/>
    <w:rsid w:val="007E36C2"/>
    <w:rsid w:val="007F1F07"/>
    <w:rsid w:val="007F408B"/>
    <w:rsid w:val="00807280"/>
    <w:rsid w:val="00810792"/>
    <w:rsid w:val="0081269F"/>
    <w:rsid w:val="00813C9F"/>
    <w:rsid w:val="00821A6D"/>
    <w:rsid w:val="00823367"/>
    <w:rsid w:val="00823E4E"/>
    <w:rsid w:val="00830885"/>
    <w:rsid w:val="0083419B"/>
    <w:rsid w:val="00843B54"/>
    <w:rsid w:val="00846132"/>
    <w:rsid w:val="00847AD8"/>
    <w:rsid w:val="00870ADC"/>
    <w:rsid w:val="008711C1"/>
    <w:rsid w:val="00880E59"/>
    <w:rsid w:val="0088171A"/>
    <w:rsid w:val="00882A96"/>
    <w:rsid w:val="00883568"/>
    <w:rsid w:val="00884174"/>
    <w:rsid w:val="008A2164"/>
    <w:rsid w:val="008A602F"/>
    <w:rsid w:val="008A6733"/>
    <w:rsid w:val="008B6CB3"/>
    <w:rsid w:val="008C5E9A"/>
    <w:rsid w:val="008C7669"/>
    <w:rsid w:val="008D059F"/>
    <w:rsid w:val="008E39A6"/>
    <w:rsid w:val="008F22CF"/>
    <w:rsid w:val="008F3BEC"/>
    <w:rsid w:val="008F7A76"/>
    <w:rsid w:val="00904AD9"/>
    <w:rsid w:val="0090672B"/>
    <w:rsid w:val="00913DC0"/>
    <w:rsid w:val="00914CEC"/>
    <w:rsid w:val="00916C5C"/>
    <w:rsid w:val="009178CF"/>
    <w:rsid w:val="009263A2"/>
    <w:rsid w:val="009273AE"/>
    <w:rsid w:val="00941FF9"/>
    <w:rsid w:val="00954C5E"/>
    <w:rsid w:val="00966293"/>
    <w:rsid w:val="00967650"/>
    <w:rsid w:val="00973100"/>
    <w:rsid w:val="00984CB6"/>
    <w:rsid w:val="00985814"/>
    <w:rsid w:val="00995A7E"/>
    <w:rsid w:val="00997A6E"/>
    <w:rsid w:val="009B1E0E"/>
    <w:rsid w:val="009C1910"/>
    <w:rsid w:val="009C2241"/>
    <w:rsid w:val="009C600E"/>
    <w:rsid w:val="009F088F"/>
    <w:rsid w:val="009F455A"/>
    <w:rsid w:val="009F6B5C"/>
    <w:rsid w:val="00A0023C"/>
    <w:rsid w:val="00A072B8"/>
    <w:rsid w:val="00A333EE"/>
    <w:rsid w:val="00A43C7F"/>
    <w:rsid w:val="00A45D63"/>
    <w:rsid w:val="00A629EE"/>
    <w:rsid w:val="00A665B9"/>
    <w:rsid w:val="00A708BF"/>
    <w:rsid w:val="00A75729"/>
    <w:rsid w:val="00A83FAF"/>
    <w:rsid w:val="00A84005"/>
    <w:rsid w:val="00A94070"/>
    <w:rsid w:val="00AB60CA"/>
    <w:rsid w:val="00AB69C9"/>
    <w:rsid w:val="00AC7B81"/>
    <w:rsid w:val="00AD2AAC"/>
    <w:rsid w:val="00AE553C"/>
    <w:rsid w:val="00AE6322"/>
    <w:rsid w:val="00AF4650"/>
    <w:rsid w:val="00AF7DB5"/>
    <w:rsid w:val="00B06E2E"/>
    <w:rsid w:val="00B1753B"/>
    <w:rsid w:val="00B26EB6"/>
    <w:rsid w:val="00B27915"/>
    <w:rsid w:val="00B33358"/>
    <w:rsid w:val="00B3396C"/>
    <w:rsid w:val="00B340CE"/>
    <w:rsid w:val="00B40B04"/>
    <w:rsid w:val="00B5146D"/>
    <w:rsid w:val="00B62B95"/>
    <w:rsid w:val="00B668DD"/>
    <w:rsid w:val="00B72250"/>
    <w:rsid w:val="00B775C7"/>
    <w:rsid w:val="00B802CF"/>
    <w:rsid w:val="00B86CE5"/>
    <w:rsid w:val="00B876D2"/>
    <w:rsid w:val="00B93539"/>
    <w:rsid w:val="00B94E8E"/>
    <w:rsid w:val="00B953C7"/>
    <w:rsid w:val="00B97BC9"/>
    <w:rsid w:val="00BB187D"/>
    <w:rsid w:val="00BB2283"/>
    <w:rsid w:val="00BC7524"/>
    <w:rsid w:val="00BD1644"/>
    <w:rsid w:val="00BE260F"/>
    <w:rsid w:val="00BE4702"/>
    <w:rsid w:val="00BE5CCC"/>
    <w:rsid w:val="00BF0949"/>
    <w:rsid w:val="00BF19F2"/>
    <w:rsid w:val="00C07A8A"/>
    <w:rsid w:val="00C12123"/>
    <w:rsid w:val="00C1225A"/>
    <w:rsid w:val="00C1560A"/>
    <w:rsid w:val="00C24015"/>
    <w:rsid w:val="00C25905"/>
    <w:rsid w:val="00C42E16"/>
    <w:rsid w:val="00C45231"/>
    <w:rsid w:val="00C51E5C"/>
    <w:rsid w:val="00C52B7A"/>
    <w:rsid w:val="00C56F60"/>
    <w:rsid w:val="00C61FBE"/>
    <w:rsid w:val="00C65A5E"/>
    <w:rsid w:val="00C663B0"/>
    <w:rsid w:val="00C746EE"/>
    <w:rsid w:val="00C75C58"/>
    <w:rsid w:val="00C842FB"/>
    <w:rsid w:val="00C87B60"/>
    <w:rsid w:val="00C97887"/>
    <w:rsid w:val="00CA149F"/>
    <w:rsid w:val="00CA41E1"/>
    <w:rsid w:val="00CA69F1"/>
    <w:rsid w:val="00CB1DF2"/>
    <w:rsid w:val="00CC1072"/>
    <w:rsid w:val="00CC750A"/>
    <w:rsid w:val="00CF2E60"/>
    <w:rsid w:val="00CF4539"/>
    <w:rsid w:val="00CF5FA3"/>
    <w:rsid w:val="00D0008C"/>
    <w:rsid w:val="00D06B6B"/>
    <w:rsid w:val="00D07B24"/>
    <w:rsid w:val="00D144B6"/>
    <w:rsid w:val="00D24D02"/>
    <w:rsid w:val="00D25A6B"/>
    <w:rsid w:val="00D30C06"/>
    <w:rsid w:val="00D3135F"/>
    <w:rsid w:val="00D36D63"/>
    <w:rsid w:val="00D41D4C"/>
    <w:rsid w:val="00D42454"/>
    <w:rsid w:val="00D5193A"/>
    <w:rsid w:val="00D54506"/>
    <w:rsid w:val="00D545A1"/>
    <w:rsid w:val="00D6154F"/>
    <w:rsid w:val="00D62CA2"/>
    <w:rsid w:val="00D6626F"/>
    <w:rsid w:val="00D676DE"/>
    <w:rsid w:val="00D77143"/>
    <w:rsid w:val="00D7785B"/>
    <w:rsid w:val="00D8183D"/>
    <w:rsid w:val="00D86919"/>
    <w:rsid w:val="00D90ABE"/>
    <w:rsid w:val="00D97AC2"/>
    <w:rsid w:val="00DB5067"/>
    <w:rsid w:val="00DC7E58"/>
    <w:rsid w:val="00DD6995"/>
    <w:rsid w:val="00DE4A79"/>
    <w:rsid w:val="00DE4BEC"/>
    <w:rsid w:val="00DE62EC"/>
    <w:rsid w:val="00DE770F"/>
    <w:rsid w:val="00E0027D"/>
    <w:rsid w:val="00E00824"/>
    <w:rsid w:val="00E01814"/>
    <w:rsid w:val="00E123B4"/>
    <w:rsid w:val="00E15412"/>
    <w:rsid w:val="00E26DF0"/>
    <w:rsid w:val="00E271DD"/>
    <w:rsid w:val="00E36DF9"/>
    <w:rsid w:val="00E45A30"/>
    <w:rsid w:val="00E45D04"/>
    <w:rsid w:val="00E57DB3"/>
    <w:rsid w:val="00E6179B"/>
    <w:rsid w:val="00E6384D"/>
    <w:rsid w:val="00E70003"/>
    <w:rsid w:val="00E73FA5"/>
    <w:rsid w:val="00E7549C"/>
    <w:rsid w:val="00E800EE"/>
    <w:rsid w:val="00E80D44"/>
    <w:rsid w:val="00E826E4"/>
    <w:rsid w:val="00E87B03"/>
    <w:rsid w:val="00E90BC5"/>
    <w:rsid w:val="00E96127"/>
    <w:rsid w:val="00EA33FA"/>
    <w:rsid w:val="00EB3AC1"/>
    <w:rsid w:val="00EB409B"/>
    <w:rsid w:val="00EC1C57"/>
    <w:rsid w:val="00EC6F92"/>
    <w:rsid w:val="00ED0109"/>
    <w:rsid w:val="00ED1E33"/>
    <w:rsid w:val="00EE1BE6"/>
    <w:rsid w:val="00EE793E"/>
    <w:rsid w:val="00EF3711"/>
    <w:rsid w:val="00EF458C"/>
    <w:rsid w:val="00EF665F"/>
    <w:rsid w:val="00F07F29"/>
    <w:rsid w:val="00F1036E"/>
    <w:rsid w:val="00F12FE4"/>
    <w:rsid w:val="00F21C84"/>
    <w:rsid w:val="00F2485C"/>
    <w:rsid w:val="00F30724"/>
    <w:rsid w:val="00F30A6B"/>
    <w:rsid w:val="00F31BE2"/>
    <w:rsid w:val="00F31D02"/>
    <w:rsid w:val="00F349EC"/>
    <w:rsid w:val="00F36D93"/>
    <w:rsid w:val="00F37560"/>
    <w:rsid w:val="00F407D7"/>
    <w:rsid w:val="00F43FB4"/>
    <w:rsid w:val="00F455F0"/>
    <w:rsid w:val="00F45DED"/>
    <w:rsid w:val="00F65502"/>
    <w:rsid w:val="00F66A74"/>
    <w:rsid w:val="00F676ED"/>
    <w:rsid w:val="00F75204"/>
    <w:rsid w:val="00F775AC"/>
    <w:rsid w:val="00F83775"/>
    <w:rsid w:val="00F90902"/>
    <w:rsid w:val="00F92D2D"/>
    <w:rsid w:val="00FB6904"/>
    <w:rsid w:val="00FC03C7"/>
    <w:rsid w:val="00FC477D"/>
    <w:rsid w:val="00FC4FA7"/>
    <w:rsid w:val="00FD4500"/>
    <w:rsid w:val="00FD4CC1"/>
    <w:rsid w:val="00FE4839"/>
    <w:rsid w:val="00FF39DF"/>
    <w:rsid w:val="00FF3A11"/>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B876D2"/>
    <w:pPr>
      <w:spacing w:after="0" w:line="240" w:lineRule="auto"/>
    </w:pPr>
    <w:rPr>
      <w:sz w:val="24"/>
      <w:szCs w:val="24"/>
      <w:lang w:val="en-US"/>
    </w:rPr>
  </w:style>
  <w:style w:type="paragraph" w:styleId="Funotentext">
    <w:name w:val="footnote text"/>
    <w:basedOn w:val="Standard"/>
    <w:link w:val="FunotentextZchn"/>
    <w:uiPriority w:val="99"/>
    <w:semiHidden/>
    <w:unhideWhenUsed/>
    <w:rsid w:val="003E7F93"/>
    <w:rPr>
      <w:sz w:val="20"/>
      <w:szCs w:val="20"/>
    </w:rPr>
  </w:style>
  <w:style w:type="character" w:customStyle="1" w:styleId="FunotentextZchn">
    <w:name w:val="Fußnotentext Zchn"/>
    <w:basedOn w:val="Absatz-Standardschriftart"/>
    <w:link w:val="Funotentext"/>
    <w:uiPriority w:val="99"/>
    <w:semiHidden/>
    <w:rsid w:val="003E7F93"/>
    <w:rPr>
      <w:sz w:val="20"/>
      <w:szCs w:val="20"/>
      <w:lang w:val="en-US"/>
    </w:rPr>
  </w:style>
  <w:style w:type="character" w:styleId="Funotenzeichen">
    <w:name w:val="footnote reference"/>
    <w:basedOn w:val="Absatz-Standardschriftart"/>
    <w:uiPriority w:val="99"/>
    <w:semiHidden/>
    <w:unhideWhenUsed/>
    <w:rsid w:val="003E7F93"/>
    <w:rPr>
      <w:vertAlign w:val="superscript"/>
    </w:rPr>
  </w:style>
  <w:style w:type="paragraph" w:styleId="Kopfzeile">
    <w:name w:val="header"/>
    <w:basedOn w:val="Standard"/>
    <w:link w:val="KopfzeileZchn"/>
    <w:uiPriority w:val="99"/>
    <w:semiHidden/>
    <w:unhideWhenUsed/>
    <w:rsid w:val="00884174"/>
    <w:pPr>
      <w:tabs>
        <w:tab w:val="center" w:pos="4536"/>
        <w:tab w:val="right" w:pos="9072"/>
      </w:tabs>
    </w:pPr>
  </w:style>
  <w:style w:type="character" w:customStyle="1" w:styleId="KopfzeileZchn">
    <w:name w:val="Kopfzeile Zchn"/>
    <w:basedOn w:val="Absatz-Standardschriftart"/>
    <w:link w:val="Kopfzeile"/>
    <w:uiPriority w:val="99"/>
    <w:semiHidden/>
    <w:rsid w:val="00884174"/>
    <w:rPr>
      <w:sz w:val="24"/>
      <w:szCs w:val="24"/>
      <w:lang w:val="en-US"/>
    </w:rPr>
  </w:style>
  <w:style w:type="paragraph" w:styleId="Fuzeile">
    <w:name w:val="footer"/>
    <w:basedOn w:val="Standard"/>
    <w:link w:val="FuzeileZchn"/>
    <w:uiPriority w:val="99"/>
    <w:semiHidden/>
    <w:unhideWhenUsed/>
    <w:rsid w:val="00884174"/>
    <w:pPr>
      <w:tabs>
        <w:tab w:val="center" w:pos="4536"/>
        <w:tab w:val="right" w:pos="9072"/>
      </w:tabs>
    </w:pPr>
  </w:style>
  <w:style w:type="character" w:customStyle="1" w:styleId="FuzeileZchn">
    <w:name w:val="Fußzeile Zchn"/>
    <w:basedOn w:val="Absatz-Standardschriftart"/>
    <w:link w:val="Fuzeile"/>
    <w:uiPriority w:val="99"/>
    <w:semiHidden/>
    <w:rsid w:val="00884174"/>
    <w:rPr>
      <w:sz w:val="24"/>
      <w:szCs w:val="24"/>
      <w:lang w:val="en-US"/>
    </w:rPr>
  </w:style>
  <w:style w:type="character" w:customStyle="1" w:styleId="apple-converted-space">
    <w:name w:val="apple-converted-space"/>
    <w:basedOn w:val="Absatz-Standardschriftart"/>
    <w:rsid w:val="00984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67797500">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56301609">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207789308">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schuerenservice.sozialministerium.at/Home/Download?publicationId=5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resa.bauer@iglo.com" TargetMode="External"/><Relationship Id="rId5" Type="http://schemas.openxmlformats.org/officeDocument/2006/relationships/footnotes" Target="footnotes.xml"/><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686</Words>
  <Characters>4327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74</cp:revision>
  <cp:lastPrinted>2020-10-29T10:31:00Z</cp:lastPrinted>
  <dcterms:created xsi:type="dcterms:W3CDTF">2020-10-12T15:09:00Z</dcterms:created>
  <dcterms:modified xsi:type="dcterms:W3CDTF">2020-12-14T15:07:00Z</dcterms:modified>
</cp:coreProperties>
</file>