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70A390" w14:textId="77777777" w:rsidR="00B85BCE" w:rsidRDefault="00B85BCE" w:rsidP="00B85BCE">
      <w:pPr>
        <w:jc w:val="both"/>
        <w:rPr>
          <w:rFonts w:ascii="Arial" w:hAnsi="Arial" w:cs="Arial"/>
          <w:b/>
          <w:lang w:val="de-AT"/>
        </w:rPr>
      </w:pPr>
    </w:p>
    <w:p w14:paraId="592DDE51" w14:textId="52C0807D" w:rsidR="00E8737C" w:rsidRDefault="00B85BCE" w:rsidP="00B85BCE">
      <w:pPr>
        <w:jc w:val="both"/>
        <w:rPr>
          <w:rFonts w:ascii="Arial" w:hAnsi="Arial" w:cs="Arial"/>
          <w:b/>
          <w:lang w:val="de-AT"/>
        </w:rPr>
      </w:pPr>
      <w:r>
        <w:rPr>
          <w:rFonts w:ascii="Arial" w:hAnsi="Arial" w:cs="Arial"/>
          <w:b/>
          <w:lang w:val="de-AT"/>
        </w:rPr>
        <w:t xml:space="preserve">100 Jahre Tiefkühlung: </w:t>
      </w:r>
      <w:r w:rsidR="00E8737C">
        <w:rPr>
          <w:rFonts w:ascii="Arial" w:hAnsi="Arial" w:cs="Arial"/>
          <w:b/>
          <w:lang w:val="de-AT"/>
        </w:rPr>
        <w:t>Zahlen, Daten und Fakten</w:t>
      </w:r>
    </w:p>
    <w:p w14:paraId="3F2974B6" w14:textId="77777777" w:rsidR="00E8737C" w:rsidRDefault="00E8737C" w:rsidP="00B85BCE">
      <w:pPr>
        <w:jc w:val="both"/>
        <w:rPr>
          <w:rFonts w:ascii="Arial" w:hAnsi="Arial" w:cs="Arial"/>
          <w:b/>
          <w:lang w:val="de-AT"/>
        </w:rPr>
      </w:pPr>
    </w:p>
    <w:p w14:paraId="43E4EF9D" w14:textId="16EC1C9B" w:rsidR="006401B6" w:rsidRPr="00AC53DD" w:rsidRDefault="00AC53DD" w:rsidP="00AC53DD">
      <w:pPr>
        <w:spacing w:line="280" w:lineRule="atLeast"/>
        <w:jc w:val="both"/>
        <w:rPr>
          <w:rFonts w:ascii="Arial" w:hAnsi="Arial" w:cs="Arial"/>
          <w:b/>
          <w:sz w:val="20"/>
          <w:szCs w:val="20"/>
          <w:lang w:val="de-AT"/>
        </w:rPr>
      </w:pPr>
      <w:r>
        <w:rPr>
          <w:rFonts w:ascii="Arial" w:hAnsi="Arial" w:cs="Arial"/>
          <w:b/>
          <w:sz w:val="20"/>
          <w:szCs w:val="20"/>
          <w:lang w:val="de-AT"/>
        </w:rPr>
        <w:t>6 Mal pro Woche wird ein österreichischer Tiefkühler im Durchschnitt geöffnet, unter 30-Jährige frieren besonders oft Gericht</w:t>
      </w:r>
      <w:r w:rsidR="00157D96">
        <w:rPr>
          <w:rFonts w:ascii="Arial" w:hAnsi="Arial" w:cs="Arial"/>
          <w:b/>
          <w:sz w:val="20"/>
          <w:szCs w:val="20"/>
          <w:lang w:val="de-AT"/>
        </w:rPr>
        <w:t>e</w:t>
      </w:r>
      <w:r>
        <w:rPr>
          <w:rFonts w:ascii="Arial" w:hAnsi="Arial" w:cs="Arial"/>
          <w:b/>
          <w:sz w:val="20"/>
          <w:szCs w:val="20"/>
          <w:lang w:val="de-AT"/>
        </w:rPr>
        <w:t xml:space="preserve"> für später ein und rund ein Drittel der Österreicher verwendet vermehrt TK-Produkte, um Lebensmittelverschwendung zu vermeiden. Diese und andere Daten wurden im </w:t>
      </w:r>
      <w:r w:rsidR="006401B6" w:rsidRPr="00AC53DD">
        <w:rPr>
          <w:rFonts w:ascii="Arial" w:hAnsi="Arial" w:cs="Arial"/>
          <w:b/>
          <w:sz w:val="20"/>
          <w:szCs w:val="20"/>
          <w:lang w:val="de-AT"/>
        </w:rPr>
        <w:t xml:space="preserve">Rahmen der </w:t>
      </w:r>
      <w:proofErr w:type="spellStart"/>
      <w:r w:rsidR="006401B6" w:rsidRPr="00AC53DD">
        <w:rPr>
          <w:rFonts w:ascii="Arial" w:hAnsi="Arial" w:cs="Arial"/>
          <w:b/>
          <w:sz w:val="20"/>
          <w:szCs w:val="20"/>
          <w:lang w:val="de-AT"/>
        </w:rPr>
        <w:t>iglo</w:t>
      </w:r>
      <w:proofErr w:type="spellEnd"/>
      <w:r w:rsidR="006401B6" w:rsidRPr="00AC53DD">
        <w:rPr>
          <w:rFonts w:ascii="Arial" w:hAnsi="Arial" w:cs="Arial"/>
          <w:b/>
          <w:sz w:val="20"/>
          <w:szCs w:val="20"/>
          <w:lang w:val="de-AT"/>
        </w:rPr>
        <w:t xml:space="preserve">-Trendstudie* </w:t>
      </w:r>
      <w:r w:rsidR="000D68D7" w:rsidRPr="00AC53DD">
        <w:rPr>
          <w:rFonts w:ascii="Arial" w:hAnsi="Arial" w:cs="Arial"/>
          <w:b/>
          <w:sz w:val="20"/>
          <w:szCs w:val="20"/>
          <w:lang w:val="de-AT"/>
        </w:rPr>
        <w:t xml:space="preserve">erhoben. </w:t>
      </w:r>
    </w:p>
    <w:p w14:paraId="302E9082" w14:textId="77777777" w:rsidR="00E8737C" w:rsidRDefault="00E8737C" w:rsidP="00C9256F">
      <w:pPr>
        <w:pStyle w:val="StandardWeb"/>
        <w:spacing w:before="0" w:beforeAutospacing="0" w:after="225" w:afterAutospacing="0"/>
        <w:rPr>
          <w:rFonts w:ascii="Arial" w:eastAsiaTheme="minorHAnsi" w:hAnsi="Arial" w:cs="Arial"/>
          <w:b/>
          <w:bCs/>
          <w:sz w:val="22"/>
          <w:lang w:eastAsia="en-US"/>
        </w:rPr>
      </w:pPr>
    </w:p>
    <w:p w14:paraId="058D768D" w14:textId="2BC9B28B" w:rsidR="00C9256F" w:rsidRPr="00394B78" w:rsidRDefault="00841DE5" w:rsidP="00506D21">
      <w:pPr>
        <w:pStyle w:val="StandardWeb"/>
        <w:numPr>
          <w:ilvl w:val="0"/>
          <w:numId w:val="12"/>
        </w:numPr>
        <w:spacing w:before="0" w:beforeAutospacing="0" w:after="225" w:afterAutospacing="0"/>
        <w:rPr>
          <w:rFonts w:ascii="Arial" w:eastAsiaTheme="minorHAnsi" w:hAnsi="Arial" w:cs="Arial"/>
          <w:b/>
          <w:bCs/>
          <w:sz w:val="20"/>
          <w:szCs w:val="20"/>
          <w:lang w:eastAsia="en-US"/>
        </w:rPr>
      </w:pPr>
      <w:r w:rsidRPr="00394B78">
        <w:rPr>
          <w:rFonts w:ascii="Arial" w:eastAsiaTheme="minorHAnsi" w:hAnsi="Arial" w:cs="Arial"/>
          <w:b/>
          <w:bCs/>
          <w:sz w:val="20"/>
          <w:szCs w:val="20"/>
          <w:lang w:eastAsia="en-US"/>
        </w:rPr>
        <w:t>Ein Fünftel</w:t>
      </w:r>
      <w:r w:rsidR="00C9256F" w:rsidRPr="00394B78">
        <w:rPr>
          <w:rFonts w:ascii="Arial" w:eastAsiaTheme="minorHAnsi" w:hAnsi="Arial" w:cs="Arial"/>
          <w:b/>
          <w:bCs/>
          <w:sz w:val="20"/>
          <w:szCs w:val="20"/>
          <w:lang w:eastAsia="en-US"/>
        </w:rPr>
        <w:t xml:space="preserve"> friert Gerichte für später ein</w:t>
      </w:r>
      <w:r w:rsidRPr="00394B78">
        <w:rPr>
          <w:rFonts w:ascii="Arial" w:eastAsiaTheme="minorHAnsi" w:hAnsi="Arial" w:cs="Arial"/>
          <w:b/>
          <w:bCs/>
          <w:sz w:val="20"/>
          <w:szCs w:val="20"/>
          <w:lang w:eastAsia="en-US"/>
        </w:rPr>
        <w:t>, in der Altersgruppe der unter 30-Jährigen sogar 40 Prozent</w:t>
      </w:r>
    </w:p>
    <w:p w14:paraId="1F09B10D" w14:textId="55335889" w:rsidR="00C9256F" w:rsidRPr="00554686" w:rsidRDefault="00E8737C" w:rsidP="00C9256F">
      <w:pPr>
        <w:pStyle w:val="StandardWeb"/>
        <w:spacing w:before="0" w:beforeAutospacing="0" w:after="225" w:afterAutospacing="0" w:line="280" w:lineRule="atLeast"/>
        <w:rPr>
          <w:rFonts w:ascii="Arial" w:eastAsiaTheme="minorHAnsi" w:hAnsi="Arial" w:cs="Arial"/>
          <w:bCs/>
          <w:sz w:val="20"/>
          <w:szCs w:val="20"/>
          <w:lang w:eastAsia="en-US"/>
        </w:rPr>
      </w:pPr>
      <w:r>
        <w:rPr>
          <w:rFonts w:ascii="Arial" w:eastAsiaTheme="minorHAnsi" w:hAnsi="Arial" w:cs="Arial"/>
          <w:bCs/>
          <w:sz w:val="20"/>
          <w:szCs w:val="20"/>
          <w:lang w:eastAsia="en-US"/>
        </w:rPr>
        <w:t xml:space="preserve">In Österreichs Tiefkühlern finden sich nicht nur </w:t>
      </w:r>
      <w:r w:rsidR="00C9256F" w:rsidRPr="00554686">
        <w:rPr>
          <w:rFonts w:ascii="Arial" w:eastAsiaTheme="minorHAnsi" w:hAnsi="Arial" w:cs="Arial"/>
          <w:bCs/>
          <w:sz w:val="20"/>
          <w:szCs w:val="20"/>
          <w:lang w:eastAsia="en-US"/>
        </w:rPr>
        <w:t>Tiefkühlprodukte aus dem Lebensmittelhandel</w:t>
      </w:r>
      <w:r w:rsidR="00825142">
        <w:rPr>
          <w:rFonts w:ascii="Arial" w:eastAsiaTheme="minorHAnsi" w:hAnsi="Arial" w:cs="Arial"/>
          <w:bCs/>
          <w:sz w:val="20"/>
          <w:szCs w:val="20"/>
          <w:lang w:eastAsia="en-US"/>
        </w:rPr>
        <w:t xml:space="preserve">, sondern auch </w:t>
      </w:r>
      <w:r w:rsidR="00C9256F" w:rsidRPr="00554686">
        <w:rPr>
          <w:rFonts w:ascii="Arial" w:eastAsiaTheme="minorHAnsi" w:hAnsi="Arial" w:cs="Arial"/>
          <w:bCs/>
          <w:sz w:val="20"/>
          <w:szCs w:val="20"/>
          <w:lang w:eastAsia="en-US"/>
        </w:rPr>
        <w:t xml:space="preserve">selbst Gekochtes wird eingefroren. Wie die </w:t>
      </w:r>
      <w:proofErr w:type="spellStart"/>
      <w:r w:rsidR="00C9256F" w:rsidRPr="00554686">
        <w:rPr>
          <w:rFonts w:ascii="Arial" w:eastAsiaTheme="minorHAnsi" w:hAnsi="Arial" w:cs="Arial"/>
          <w:bCs/>
          <w:sz w:val="20"/>
          <w:szCs w:val="20"/>
          <w:lang w:eastAsia="en-US"/>
        </w:rPr>
        <w:t>iglo</w:t>
      </w:r>
      <w:proofErr w:type="spellEnd"/>
      <w:r w:rsidR="00C9256F" w:rsidRPr="00554686">
        <w:rPr>
          <w:rFonts w:ascii="Arial" w:eastAsiaTheme="minorHAnsi" w:hAnsi="Arial" w:cs="Arial"/>
          <w:bCs/>
          <w:sz w:val="20"/>
          <w:szCs w:val="20"/>
          <w:lang w:eastAsia="en-US"/>
        </w:rPr>
        <w:t xml:space="preserve">-Trendstudie zeigt, hat die Pandemie dazu beigetragen, das Vorbereiten von Mahlzeiten intensiver zu betreiben. 22 Prozent erstellen vermehrt Speisepläne für die nächsten Tage, ein Fünftel friert seit Corona öfter Speisen für später ein, 17 Prozent kochen öfter vor. Besonders beflügelt hat die Zeit zuhause die unter 30-Jährigen. In dieser Altersgruppe frieren seither 40 Prozent vermehrt Speisen für später ein. </w:t>
      </w:r>
    </w:p>
    <w:p w14:paraId="51DA118B" w14:textId="77777777" w:rsidR="00C9256F" w:rsidRPr="00394B78" w:rsidRDefault="00C9256F" w:rsidP="00506D21">
      <w:pPr>
        <w:pStyle w:val="StandardWeb"/>
        <w:numPr>
          <w:ilvl w:val="0"/>
          <w:numId w:val="12"/>
        </w:numPr>
        <w:spacing w:before="0" w:beforeAutospacing="0" w:after="225" w:afterAutospacing="0"/>
        <w:rPr>
          <w:rFonts w:ascii="Arial" w:eastAsiaTheme="minorHAnsi" w:hAnsi="Arial" w:cs="Arial"/>
          <w:b/>
          <w:bCs/>
          <w:sz w:val="20"/>
          <w:szCs w:val="20"/>
          <w:lang w:eastAsia="en-US"/>
        </w:rPr>
      </w:pPr>
      <w:proofErr w:type="gramStart"/>
      <w:r w:rsidRPr="00394B78">
        <w:rPr>
          <w:rFonts w:ascii="Arial" w:eastAsiaTheme="minorHAnsi" w:hAnsi="Arial" w:cs="Arial"/>
          <w:b/>
          <w:bCs/>
          <w:sz w:val="20"/>
          <w:szCs w:val="20"/>
          <w:lang w:eastAsia="en-US"/>
        </w:rPr>
        <w:t>6 Mal</w:t>
      </w:r>
      <w:proofErr w:type="gramEnd"/>
      <w:r w:rsidRPr="00394B78">
        <w:rPr>
          <w:rFonts w:ascii="Arial" w:eastAsiaTheme="minorHAnsi" w:hAnsi="Arial" w:cs="Arial"/>
          <w:b/>
          <w:bCs/>
          <w:sz w:val="20"/>
          <w:szCs w:val="20"/>
          <w:lang w:eastAsia="en-US"/>
        </w:rPr>
        <w:t xml:space="preserve"> pro Woche wird der Tiefkühler geöffnet</w:t>
      </w:r>
    </w:p>
    <w:p w14:paraId="35DFE8D3" w14:textId="77777777" w:rsidR="00C9256F" w:rsidRDefault="00C9256F" w:rsidP="00C9256F">
      <w:pPr>
        <w:pStyle w:val="StandardWeb"/>
        <w:spacing w:before="0" w:beforeAutospacing="0" w:after="225" w:afterAutospacing="0" w:line="280" w:lineRule="atLeast"/>
        <w:rPr>
          <w:rFonts w:ascii="Arial" w:eastAsiaTheme="minorHAnsi" w:hAnsi="Arial" w:cs="Arial"/>
          <w:bCs/>
          <w:sz w:val="20"/>
          <w:szCs w:val="20"/>
          <w:lang w:eastAsia="en-US"/>
        </w:rPr>
      </w:pPr>
      <w:r w:rsidRPr="00554686">
        <w:rPr>
          <w:rFonts w:ascii="Arial" w:eastAsiaTheme="minorHAnsi" w:hAnsi="Arial" w:cs="Arial"/>
          <w:bCs/>
          <w:sz w:val="20"/>
          <w:szCs w:val="20"/>
          <w:lang w:eastAsia="en-US"/>
        </w:rPr>
        <w:t xml:space="preserve">Während Kühlschränke rund </w:t>
      </w:r>
      <w:proofErr w:type="gramStart"/>
      <w:r w:rsidRPr="00554686">
        <w:rPr>
          <w:rFonts w:ascii="Arial" w:eastAsiaTheme="minorHAnsi" w:hAnsi="Arial" w:cs="Arial"/>
          <w:bCs/>
          <w:sz w:val="20"/>
          <w:szCs w:val="20"/>
          <w:lang w:eastAsia="en-US"/>
        </w:rPr>
        <w:t>30 Mal</w:t>
      </w:r>
      <w:proofErr w:type="gramEnd"/>
      <w:r w:rsidRPr="00554686">
        <w:rPr>
          <w:rFonts w:ascii="Arial" w:eastAsiaTheme="minorHAnsi" w:hAnsi="Arial" w:cs="Arial"/>
          <w:bCs/>
          <w:sz w:val="20"/>
          <w:szCs w:val="20"/>
          <w:lang w:eastAsia="en-US"/>
        </w:rPr>
        <w:t xml:space="preserve"> pro Woche geöffnet werden und Speisekammern bzw. Vorratsschränke rund 10 Mal pro Woche, werfen Herr und Frau Österreicher etwa sechs Mal pro Woche einen Blick in ihren Tiefkühler. Den besten Überblick über die eigenen Vorräte haben die Befragten eigenen Einschätzungen zufolge im Kühlschrank. Hier sagen zwei Drittel, dass sie einen sehr guten Überblick haben. Im Vorratsschrank bzw. der Speisekammer trauen sich das nur mehr 45 Prozent zu, im Tiefkühlfach bzw. im Tiefkühler nur mehr 42 Prozent. </w:t>
      </w:r>
    </w:p>
    <w:p w14:paraId="5AA34559" w14:textId="0C0595CD" w:rsidR="007B3E1B" w:rsidRPr="00394B78" w:rsidRDefault="007B3E1B" w:rsidP="00506D21">
      <w:pPr>
        <w:pStyle w:val="StandardWeb"/>
        <w:numPr>
          <w:ilvl w:val="0"/>
          <w:numId w:val="12"/>
        </w:numPr>
        <w:spacing w:before="0" w:beforeAutospacing="0" w:after="225" w:afterAutospacing="0"/>
        <w:rPr>
          <w:rFonts w:ascii="Arial" w:eastAsiaTheme="minorHAnsi" w:hAnsi="Arial" w:cs="Arial"/>
          <w:b/>
          <w:bCs/>
          <w:sz w:val="20"/>
          <w:szCs w:val="20"/>
          <w:lang w:eastAsia="en-US"/>
        </w:rPr>
      </w:pPr>
      <w:r w:rsidRPr="00394B78">
        <w:rPr>
          <w:rFonts w:ascii="Arial" w:eastAsiaTheme="minorHAnsi" w:hAnsi="Arial" w:cs="Arial"/>
          <w:b/>
          <w:bCs/>
          <w:sz w:val="20"/>
          <w:szCs w:val="20"/>
          <w:lang w:eastAsia="en-US"/>
        </w:rPr>
        <w:t xml:space="preserve">Rund ein Drittel </w:t>
      </w:r>
      <w:r w:rsidR="002126EA" w:rsidRPr="00394B78">
        <w:rPr>
          <w:rFonts w:ascii="Arial" w:eastAsiaTheme="minorHAnsi" w:hAnsi="Arial" w:cs="Arial"/>
          <w:b/>
          <w:bCs/>
          <w:sz w:val="20"/>
          <w:szCs w:val="20"/>
          <w:lang w:eastAsia="en-US"/>
        </w:rPr>
        <w:t xml:space="preserve">der Österreicher </w:t>
      </w:r>
      <w:r w:rsidRPr="00394B78">
        <w:rPr>
          <w:rFonts w:ascii="Arial" w:eastAsiaTheme="minorHAnsi" w:hAnsi="Arial" w:cs="Arial"/>
          <w:b/>
          <w:bCs/>
          <w:sz w:val="20"/>
          <w:szCs w:val="20"/>
          <w:lang w:eastAsia="en-US"/>
        </w:rPr>
        <w:t>verwendet vermehrt TK-Produkte, um Lebensmittelverschwendung zu vermeiden</w:t>
      </w:r>
    </w:p>
    <w:p w14:paraId="4187B2BE" w14:textId="4C8E61BA" w:rsidR="00ED1F20" w:rsidRPr="00ED1F20" w:rsidRDefault="00475356" w:rsidP="00304E4A">
      <w:pPr>
        <w:pStyle w:val="StandardWeb"/>
        <w:spacing w:before="0" w:beforeAutospacing="0" w:after="225" w:afterAutospacing="0" w:line="280" w:lineRule="atLeast"/>
        <w:rPr>
          <w:rFonts w:ascii="Arial" w:eastAsiaTheme="minorHAnsi" w:hAnsi="Arial" w:cs="Arial"/>
          <w:bCs/>
          <w:sz w:val="20"/>
          <w:szCs w:val="20"/>
          <w:lang w:eastAsia="en-US"/>
        </w:rPr>
      </w:pPr>
      <w:r>
        <w:rPr>
          <w:rFonts w:ascii="Arial" w:eastAsiaTheme="minorHAnsi" w:hAnsi="Arial" w:cs="Arial"/>
          <w:bCs/>
          <w:sz w:val="20"/>
          <w:szCs w:val="20"/>
          <w:lang w:eastAsia="en-US"/>
        </w:rPr>
        <w:t xml:space="preserve">Beinahe jeder Österreicher setzt Maßnahmen, um Lebensmittelverschwendung zu vermeiden. </w:t>
      </w:r>
      <w:r w:rsidR="00304E4A">
        <w:rPr>
          <w:rFonts w:ascii="Arial" w:eastAsiaTheme="minorHAnsi" w:hAnsi="Arial" w:cs="Arial"/>
          <w:bCs/>
          <w:sz w:val="20"/>
          <w:szCs w:val="20"/>
          <w:lang w:eastAsia="en-US"/>
        </w:rPr>
        <w:t xml:space="preserve">Rund ein Drittel gibt an, vermehrt </w:t>
      </w:r>
      <w:r w:rsidR="00E955B6">
        <w:rPr>
          <w:rFonts w:ascii="Arial" w:eastAsiaTheme="minorHAnsi" w:hAnsi="Arial" w:cs="Arial"/>
          <w:bCs/>
          <w:sz w:val="20"/>
          <w:szCs w:val="20"/>
          <w:lang w:eastAsia="en-US"/>
        </w:rPr>
        <w:t>Tiefkühlprodukte</w:t>
      </w:r>
      <w:r w:rsidR="00304E4A">
        <w:rPr>
          <w:rFonts w:ascii="Arial" w:eastAsiaTheme="minorHAnsi" w:hAnsi="Arial" w:cs="Arial"/>
          <w:bCs/>
          <w:sz w:val="20"/>
          <w:szCs w:val="20"/>
          <w:lang w:eastAsia="en-US"/>
        </w:rPr>
        <w:t xml:space="preserve"> zu verwenden</w:t>
      </w:r>
      <w:r w:rsidR="00E955B6">
        <w:rPr>
          <w:rFonts w:ascii="Arial" w:eastAsiaTheme="minorHAnsi" w:hAnsi="Arial" w:cs="Arial"/>
          <w:bCs/>
          <w:sz w:val="20"/>
          <w:szCs w:val="20"/>
          <w:lang w:eastAsia="en-US"/>
        </w:rPr>
        <w:t xml:space="preserve">, </w:t>
      </w:r>
      <w:r w:rsidR="00304E4A">
        <w:rPr>
          <w:rFonts w:ascii="Arial" w:eastAsiaTheme="minorHAnsi" w:hAnsi="Arial" w:cs="Arial"/>
          <w:bCs/>
          <w:sz w:val="20"/>
          <w:szCs w:val="20"/>
          <w:lang w:eastAsia="en-US"/>
        </w:rPr>
        <w:t xml:space="preserve">da diese weniger schnell verderben. Verglichen mit der </w:t>
      </w:r>
      <w:proofErr w:type="spellStart"/>
      <w:r w:rsidR="00304E4A">
        <w:rPr>
          <w:rFonts w:ascii="Arial" w:eastAsiaTheme="minorHAnsi" w:hAnsi="Arial" w:cs="Arial"/>
          <w:bCs/>
          <w:sz w:val="20"/>
          <w:szCs w:val="20"/>
          <w:lang w:eastAsia="en-US"/>
        </w:rPr>
        <w:t>iglo</w:t>
      </w:r>
      <w:proofErr w:type="spellEnd"/>
      <w:r w:rsidR="00304E4A">
        <w:rPr>
          <w:rFonts w:ascii="Arial" w:eastAsiaTheme="minorHAnsi" w:hAnsi="Arial" w:cs="Arial"/>
          <w:bCs/>
          <w:sz w:val="20"/>
          <w:szCs w:val="20"/>
          <w:lang w:eastAsia="en-US"/>
        </w:rPr>
        <w:t xml:space="preserve">-Trendstudie </w:t>
      </w:r>
      <w:r w:rsidR="002126EA">
        <w:rPr>
          <w:rFonts w:ascii="Arial" w:eastAsiaTheme="minorHAnsi" w:hAnsi="Arial" w:cs="Arial"/>
          <w:bCs/>
          <w:sz w:val="20"/>
          <w:szCs w:val="20"/>
          <w:lang w:eastAsia="en-US"/>
        </w:rPr>
        <w:t xml:space="preserve">2021 ein Plus von 6 Prozent. </w:t>
      </w:r>
    </w:p>
    <w:p w14:paraId="2EF31A15" w14:textId="30701FDB" w:rsidR="00130D0B" w:rsidRPr="00394B78" w:rsidRDefault="00130D0B" w:rsidP="00506D21">
      <w:pPr>
        <w:pStyle w:val="StandardWeb"/>
        <w:numPr>
          <w:ilvl w:val="0"/>
          <w:numId w:val="12"/>
        </w:numPr>
        <w:spacing w:before="0" w:beforeAutospacing="0" w:after="225" w:afterAutospacing="0"/>
        <w:rPr>
          <w:rFonts w:ascii="Arial" w:eastAsiaTheme="minorHAnsi" w:hAnsi="Arial" w:cs="Arial"/>
          <w:b/>
          <w:bCs/>
          <w:sz w:val="20"/>
          <w:szCs w:val="20"/>
          <w:lang w:eastAsia="en-US"/>
        </w:rPr>
      </w:pPr>
      <w:r w:rsidRPr="00394B78">
        <w:rPr>
          <w:rFonts w:ascii="Arial" w:eastAsiaTheme="minorHAnsi" w:hAnsi="Arial" w:cs="Arial"/>
          <w:b/>
          <w:bCs/>
          <w:sz w:val="20"/>
          <w:szCs w:val="20"/>
          <w:lang w:eastAsia="en-US"/>
        </w:rPr>
        <w:t>TK-Produkte werden</w:t>
      </w:r>
      <w:r w:rsidR="00EE1A2A" w:rsidRPr="00394B78">
        <w:rPr>
          <w:rFonts w:ascii="Arial" w:eastAsiaTheme="minorHAnsi" w:hAnsi="Arial" w:cs="Arial"/>
          <w:b/>
          <w:bCs/>
          <w:sz w:val="20"/>
          <w:szCs w:val="20"/>
          <w:lang w:eastAsia="en-US"/>
        </w:rPr>
        <w:t xml:space="preserve"> sehr</w:t>
      </w:r>
      <w:r w:rsidRPr="00394B78">
        <w:rPr>
          <w:rFonts w:ascii="Arial" w:eastAsiaTheme="minorHAnsi" w:hAnsi="Arial" w:cs="Arial"/>
          <w:b/>
          <w:bCs/>
          <w:sz w:val="20"/>
          <w:szCs w:val="20"/>
          <w:lang w:eastAsia="en-US"/>
        </w:rPr>
        <w:t xml:space="preserve"> selten weggeschmissen</w:t>
      </w:r>
    </w:p>
    <w:p w14:paraId="0021C678" w14:textId="0ED0F739" w:rsidR="006401B6" w:rsidRPr="006401B6" w:rsidRDefault="0070453D" w:rsidP="006401B6">
      <w:pPr>
        <w:pStyle w:val="StandardWeb"/>
        <w:spacing w:before="0" w:beforeAutospacing="0" w:after="225" w:afterAutospacing="0" w:line="280" w:lineRule="atLeast"/>
        <w:rPr>
          <w:rFonts w:ascii="Arial" w:eastAsiaTheme="minorHAnsi" w:hAnsi="Arial" w:cs="Arial"/>
          <w:bCs/>
          <w:sz w:val="20"/>
          <w:szCs w:val="20"/>
          <w:lang w:eastAsia="en-US"/>
        </w:rPr>
      </w:pPr>
      <w:r>
        <w:rPr>
          <w:rFonts w:ascii="Arial" w:eastAsiaTheme="minorHAnsi" w:hAnsi="Arial" w:cs="Arial"/>
          <w:bCs/>
          <w:sz w:val="20"/>
          <w:szCs w:val="20"/>
          <w:lang w:eastAsia="en-US"/>
        </w:rPr>
        <w:t xml:space="preserve">7 von 10 Personen haben in der </w:t>
      </w:r>
      <w:proofErr w:type="spellStart"/>
      <w:r>
        <w:rPr>
          <w:rFonts w:ascii="Arial" w:eastAsiaTheme="minorHAnsi" w:hAnsi="Arial" w:cs="Arial"/>
          <w:bCs/>
          <w:sz w:val="20"/>
          <w:szCs w:val="20"/>
          <w:lang w:eastAsia="en-US"/>
        </w:rPr>
        <w:t>iglo</w:t>
      </w:r>
      <w:proofErr w:type="spellEnd"/>
      <w:r>
        <w:rPr>
          <w:rFonts w:ascii="Arial" w:eastAsiaTheme="minorHAnsi" w:hAnsi="Arial" w:cs="Arial"/>
          <w:bCs/>
          <w:sz w:val="20"/>
          <w:szCs w:val="20"/>
          <w:lang w:eastAsia="en-US"/>
        </w:rPr>
        <w:t xml:space="preserve">-Trendstudie angegeben, in den </w:t>
      </w:r>
      <w:r w:rsidR="002D2E98">
        <w:rPr>
          <w:rFonts w:ascii="Arial" w:eastAsiaTheme="minorHAnsi" w:hAnsi="Arial" w:cs="Arial"/>
          <w:bCs/>
          <w:sz w:val="20"/>
          <w:szCs w:val="20"/>
          <w:lang w:eastAsia="en-US"/>
        </w:rPr>
        <w:t xml:space="preserve">letzten 3 Monaten Lebensmittel entsorgt zu haben. </w:t>
      </w:r>
      <w:r w:rsidR="00327C3F">
        <w:rPr>
          <w:rFonts w:ascii="Arial" w:eastAsiaTheme="minorHAnsi" w:hAnsi="Arial" w:cs="Arial"/>
          <w:bCs/>
          <w:sz w:val="20"/>
          <w:szCs w:val="20"/>
          <w:lang w:eastAsia="en-US"/>
        </w:rPr>
        <w:t xml:space="preserve">Während </w:t>
      </w:r>
      <w:r w:rsidR="002D2E98">
        <w:rPr>
          <w:rFonts w:ascii="Arial" w:eastAsiaTheme="minorHAnsi" w:hAnsi="Arial" w:cs="Arial"/>
          <w:bCs/>
          <w:sz w:val="20"/>
          <w:szCs w:val="20"/>
          <w:lang w:eastAsia="en-US"/>
        </w:rPr>
        <w:t>Brot und Gebäck (40 Prozent), Obst (36 Prozent) und Gemüse (27 Prozent)</w:t>
      </w:r>
      <w:r w:rsidR="00327C3F">
        <w:rPr>
          <w:rFonts w:ascii="Arial" w:eastAsiaTheme="minorHAnsi" w:hAnsi="Arial" w:cs="Arial"/>
          <w:bCs/>
          <w:sz w:val="20"/>
          <w:szCs w:val="20"/>
          <w:lang w:eastAsia="en-US"/>
        </w:rPr>
        <w:t xml:space="preserve"> sehr häufig in der Tonne landen, erleiden </w:t>
      </w:r>
      <w:r w:rsidR="002D2E98">
        <w:rPr>
          <w:rFonts w:ascii="Arial" w:eastAsiaTheme="minorHAnsi" w:hAnsi="Arial" w:cs="Arial"/>
          <w:bCs/>
          <w:sz w:val="20"/>
          <w:szCs w:val="20"/>
          <w:lang w:eastAsia="en-US"/>
        </w:rPr>
        <w:t xml:space="preserve">Tiefkühlprodukte (4 Prozent) </w:t>
      </w:r>
      <w:r w:rsidR="00327C3F">
        <w:rPr>
          <w:rFonts w:ascii="Arial" w:eastAsiaTheme="minorHAnsi" w:hAnsi="Arial" w:cs="Arial"/>
          <w:bCs/>
          <w:sz w:val="20"/>
          <w:szCs w:val="20"/>
          <w:lang w:eastAsia="en-US"/>
        </w:rPr>
        <w:t xml:space="preserve">dieses Schicksal sehr selten. </w:t>
      </w:r>
    </w:p>
    <w:p w14:paraId="28478A33" w14:textId="77777777" w:rsidR="00FD51A4" w:rsidRDefault="00FD51A4" w:rsidP="00016335">
      <w:pPr>
        <w:widowControl w:val="0"/>
        <w:autoSpaceDE w:val="0"/>
        <w:autoSpaceDN w:val="0"/>
        <w:adjustRightInd w:val="0"/>
        <w:spacing w:after="240"/>
        <w:contextualSpacing/>
        <w:outlineLvl w:val="0"/>
        <w:rPr>
          <w:rFonts w:ascii="Arial" w:eastAsia="Times New Roman" w:hAnsi="Arial" w:cs="Arial"/>
          <w:color w:val="000000"/>
          <w:sz w:val="16"/>
          <w:szCs w:val="16"/>
          <w:lang w:val="de-AT" w:eastAsia="de-DE"/>
        </w:rPr>
      </w:pPr>
    </w:p>
    <w:p w14:paraId="560737C2" w14:textId="3C29BD14" w:rsidR="00016335" w:rsidRPr="00394B78" w:rsidRDefault="00016335" w:rsidP="00016335">
      <w:pPr>
        <w:widowControl w:val="0"/>
        <w:autoSpaceDE w:val="0"/>
        <w:autoSpaceDN w:val="0"/>
        <w:adjustRightInd w:val="0"/>
        <w:spacing w:after="240"/>
        <w:contextualSpacing/>
        <w:outlineLvl w:val="0"/>
        <w:rPr>
          <w:rFonts w:ascii="Arial" w:hAnsi="Arial" w:cs="Arial"/>
          <w:sz w:val="16"/>
          <w:szCs w:val="16"/>
          <w:lang w:val="de-AT"/>
        </w:rPr>
      </w:pPr>
      <w:r w:rsidRPr="00394B78">
        <w:rPr>
          <w:rFonts w:ascii="Arial" w:eastAsia="Times New Roman" w:hAnsi="Arial" w:cs="Arial"/>
          <w:color w:val="000000"/>
          <w:sz w:val="16"/>
          <w:szCs w:val="16"/>
          <w:lang w:val="de-AT" w:eastAsia="de-DE"/>
        </w:rPr>
        <w:t>*</w:t>
      </w:r>
      <w:r w:rsidRPr="00394B78">
        <w:rPr>
          <w:rFonts w:ascii="Arial" w:hAnsi="Arial" w:cs="Arial"/>
          <w:sz w:val="16"/>
          <w:szCs w:val="16"/>
          <w:lang w:val="de-AT"/>
        </w:rPr>
        <w:t xml:space="preserve"> Für die </w:t>
      </w:r>
      <w:proofErr w:type="spellStart"/>
      <w:r w:rsidRPr="00394B78">
        <w:rPr>
          <w:rFonts w:ascii="Arial" w:hAnsi="Arial" w:cs="Arial"/>
          <w:sz w:val="16"/>
          <w:szCs w:val="16"/>
          <w:lang w:val="de-AT"/>
        </w:rPr>
        <w:t>iglo</w:t>
      </w:r>
      <w:proofErr w:type="spellEnd"/>
      <w:r w:rsidRPr="00394B78">
        <w:rPr>
          <w:rFonts w:ascii="Arial" w:hAnsi="Arial" w:cs="Arial"/>
          <w:sz w:val="16"/>
          <w:szCs w:val="16"/>
          <w:lang w:val="de-AT"/>
        </w:rPr>
        <w:t xml:space="preserve">-Trendstudie </w:t>
      </w:r>
      <w:r w:rsidR="00C8435C" w:rsidRPr="00394B78">
        <w:rPr>
          <w:rFonts w:ascii="Arial" w:hAnsi="Arial" w:cs="Arial"/>
          <w:sz w:val="16"/>
          <w:szCs w:val="16"/>
          <w:lang w:val="de-AT"/>
        </w:rPr>
        <w:t xml:space="preserve">2022 </w:t>
      </w:r>
      <w:r w:rsidRPr="00394B78">
        <w:rPr>
          <w:rFonts w:ascii="Arial" w:hAnsi="Arial" w:cs="Arial"/>
          <w:sz w:val="16"/>
          <w:szCs w:val="16"/>
          <w:lang w:val="de-AT"/>
        </w:rPr>
        <w:t xml:space="preserve">hat Integral Markt- und Meinungsforschung im </w:t>
      </w:r>
      <w:r w:rsidR="00C8435C" w:rsidRPr="00394B78">
        <w:rPr>
          <w:rFonts w:ascii="Arial" w:hAnsi="Arial" w:cs="Arial"/>
          <w:sz w:val="16"/>
          <w:szCs w:val="16"/>
          <w:lang w:val="de-AT"/>
        </w:rPr>
        <w:t>Mai 2022</w:t>
      </w:r>
      <w:r w:rsidRPr="00394B78">
        <w:rPr>
          <w:rFonts w:ascii="Arial" w:hAnsi="Arial" w:cs="Arial"/>
          <w:sz w:val="16"/>
          <w:szCs w:val="16"/>
          <w:lang w:val="de-AT"/>
        </w:rPr>
        <w:t xml:space="preserve"> für </w:t>
      </w:r>
      <w:proofErr w:type="spellStart"/>
      <w:r w:rsidRPr="00394B78">
        <w:rPr>
          <w:rFonts w:ascii="Arial" w:hAnsi="Arial" w:cs="Arial"/>
          <w:sz w:val="16"/>
          <w:szCs w:val="16"/>
          <w:lang w:val="de-AT"/>
        </w:rPr>
        <w:t>iglo</w:t>
      </w:r>
      <w:proofErr w:type="spellEnd"/>
      <w:r w:rsidRPr="00394B78">
        <w:rPr>
          <w:rFonts w:ascii="Arial" w:hAnsi="Arial" w:cs="Arial"/>
          <w:sz w:val="16"/>
          <w:szCs w:val="16"/>
          <w:lang w:val="de-AT"/>
        </w:rPr>
        <w:t xml:space="preserve"> Österreich 1.0</w:t>
      </w:r>
      <w:r w:rsidR="00C8435C" w:rsidRPr="00394B78">
        <w:rPr>
          <w:rFonts w:ascii="Arial" w:hAnsi="Arial" w:cs="Arial"/>
          <w:sz w:val="16"/>
          <w:szCs w:val="16"/>
          <w:lang w:val="de-AT"/>
        </w:rPr>
        <w:t>21</w:t>
      </w:r>
      <w:r w:rsidRPr="00394B78">
        <w:rPr>
          <w:rFonts w:ascii="Arial" w:hAnsi="Arial" w:cs="Arial"/>
          <w:sz w:val="16"/>
          <w:szCs w:val="16"/>
          <w:lang w:val="de-AT"/>
        </w:rPr>
        <w:t xml:space="preserve"> Österreicher/innen von 18 bis 69 Jahren online repräsentativ für diese Zielgruppe befragt.</w:t>
      </w:r>
    </w:p>
    <w:p w14:paraId="22A11DB0" w14:textId="77777777" w:rsidR="00260A97" w:rsidRPr="006C01E4" w:rsidRDefault="00260A97" w:rsidP="0055738E">
      <w:pPr>
        <w:rPr>
          <w:rFonts w:ascii="Arial" w:hAnsi="Arial" w:cs="Arial"/>
          <w:sz w:val="18"/>
          <w:szCs w:val="18"/>
          <w:lang w:val="de-AT"/>
        </w:rPr>
      </w:pPr>
    </w:p>
    <w:p w14:paraId="604C5CC3" w14:textId="6C915C3E" w:rsidR="00394B78" w:rsidRDefault="00394B78" w:rsidP="006B3F7A">
      <w:pPr>
        <w:pStyle w:val="standa1"/>
        <w:spacing w:line="276" w:lineRule="auto"/>
        <w:jc w:val="both"/>
        <w:rPr>
          <w:rFonts w:ascii="Arial" w:eastAsia="Times New Roman" w:hAnsi="Arial" w:cs="Arial"/>
          <w:b/>
          <w:iCs/>
          <w:sz w:val="18"/>
          <w:szCs w:val="18"/>
        </w:rPr>
        <w:sectPr w:rsidR="00394B78">
          <w:headerReference w:type="default" r:id="rId7"/>
          <w:pgSz w:w="11906" w:h="16838"/>
          <w:pgMar w:top="1417" w:right="1417" w:bottom="1134" w:left="1417" w:header="708" w:footer="708" w:gutter="0"/>
          <w:cols w:space="708"/>
          <w:docGrid w:linePitch="360"/>
        </w:sectPr>
      </w:pPr>
    </w:p>
    <w:p w14:paraId="09CF6D21" w14:textId="482243DC" w:rsidR="00394B78" w:rsidRPr="00394B78" w:rsidRDefault="006B3F7A" w:rsidP="00394B78">
      <w:pPr>
        <w:pStyle w:val="standa1"/>
        <w:spacing w:line="276" w:lineRule="auto"/>
        <w:jc w:val="both"/>
        <w:rPr>
          <w:rFonts w:ascii="Arial" w:eastAsia="Times New Roman" w:hAnsi="Arial" w:cs="Arial"/>
          <w:b/>
          <w:iCs/>
          <w:sz w:val="16"/>
          <w:szCs w:val="16"/>
        </w:rPr>
        <w:sectPr w:rsidR="00394B78" w:rsidRPr="00394B78" w:rsidSect="00434BB4">
          <w:type w:val="continuous"/>
          <w:pgSz w:w="11906" w:h="16838"/>
          <w:pgMar w:top="1417" w:right="1417" w:bottom="1134" w:left="1417" w:header="708" w:footer="708" w:gutter="0"/>
          <w:cols w:space="708"/>
          <w:docGrid w:linePitch="360"/>
        </w:sectPr>
      </w:pPr>
      <w:r w:rsidRPr="00394B78">
        <w:rPr>
          <w:rFonts w:ascii="Arial" w:eastAsia="Times New Roman" w:hAnsi="Arial" w:cs="Arial"/>
          <w:b/>
          <w:iCs/>
          <w:sz w:val="16"/>
          <w:szCs w:val="16"/>
        </w:rPr>
        <w:t>Kontakt für Rückfragen</w:t>
      </w:r>
      <w:r w:rsidR="00394B78">
        <w:rPr>
          <w:rFonts w:ascii="Arial" w:eastAsia="Times New Roman" w:hAnsi="Arial" w:cs="Arial"/>
          <w:b/>
          <w:iCs/>
          <w:sz w:val="16"/>
          <w:szCs w:val="16"/>
        </w:rPr>
        <w:t xml:space="preserve">. </w:t>
      </w:r>
    </w:p>
    <w:p w14:paraId="157CB988" w14:textId="14CED52D" w:rsidR="006B3F7A" w:rsidRPr="00394B78" w:rsidRDefault="006B3F7A" w:rsidP="0055738E">
      <w:pPr>
        <w:rPr>
          <w:rFonts w:ascii="Arial" w:hAnsi="Arial" w:cs="Arial"/>
          <w:sz w:val="16"/>
          <w:szCs w:val="16"/>
          <w:lang w:val="de-AT"/>
        </w:rPr>
      </w:pPr>
      <w:proofErr w:type="spellStart"/>
      <w:r w:rsidRPr="00394B78">
        <w:rPr>
          <w:rFonts w:ascii="Arial" w:hAnsi="Arial" w:cs="Arial"/>
          <w:sz w:val="16"/>
          <w:szCs w:val="16"/>
          <w:lang w:val="de-AT"/>
        </w:rPr>
        <w:t>Factor</w:t>
      </w:r>
      <w:proofErr w:type="spellEnd"/>
      <w:r w:rsidRPr="00394B78">
        <w:rPr>
          <w:rFonts w:ascii="Arial" w:hAnsi="Arial" w:cs="Arial"/>
          <w:sz w:val="16"/>
          <w:szCs w:val="16"/>
          <w:lang w:val="de-AT"/>
        </w:rPr>
        <w:t xml:space="preserve"> C3 </w:t>
      </w:r>
      <w:proofErr w:type="spellStart"/>
      <w:r w:rsidRPr="00394B78">
        <w:rPr>
          <w:rFonts w:ascii="Arial" w:hAnsi="Arial" w:cs="Arial"/>
          <w:sz w:val="16"/>
          <w:szCs w:val="16"/>
          <w:lang w:val="de-AT"/>
        </w:rPr>
        <w:t>e.U</w:t>
      </w:r>
      <w:proofErr w:type="spellEnd"/>
      <w:r w:rsidRPr="00394B78">
        <w:rPr>
          <w:rFonts w:ascii="Arial" w:hAnsi="Arial" w:cs="Arial"/>
          <w:sz w:val="16"/>
          <w:szCs w:val="16"/>
          <w:lang w:val="de-AT"/>
        </w:rPr>
        <w:t>.</w:t>
      </w:r>
    </w:p>
    <w:p w14:paraId="4CF4DC13" w14:textId="7A6DDF07" w:rsidR="006B3F7A" w:rsidRPr="00394B78" w:rsidRDefault="006B3F7A" w:rsidP="0055738E">
      <w:pPr>
        <w:rPr>
          <w:rFonts w:ascii="Arial" w:hAnsi="Arial" w:cs="Arial"/>
          <w:sz w:val="16"/>
          <w:szCs w:val="16"/>
          <w:lang w:val="de-AT"/>
        </w:rPr>
      </w:pPr>
      <w:r w:rsidRPr="00394B78">
        <w:rPr>
          <w:rFonts w:ascii="Arial" w:hAnsi="Arial" w:cs="Arial"/>
          <w:sz w:val="16"/>
          <w:szCs w:val="16"/>
          <w:lang w:val="de-AT"/>
        </w:rPr>
        <w:t>Magdalena Lechner</w:t>
      </w:r>
    </w:p>
    <w:p w14:paraId="6C8F8D23" w14:textId="77777777" w:rsidR="00434BB4" w:rsidRPr="00394B78" w:rsidRDefault="00434BB4" w:rsidP="00C97887">
      <w:pPr>
        <w:rPr>
          <w:rFonts w:ascii="Arial" w:hAnsi="Arial" w:cs="Arial"/>
          <w:sz w:val="16"/>
          <w:szCs w:val="16"/>
          <w:lang w:val="de-AT"/>
        </w:rPr>
        <w:sectPr w:rsidR="00434BB4" w:rsidRPr="00394B78" w:rsidSect="00434BB4">
          <w:type w:val="continuous"/>
          <w:pgSz w:w="11906" w:h="16838"/>
          <w:pgMar w:top="1417" w:right="1417" w:bottom="1134" w:left="1417" w:header="708" w:footer="708" w:gutter="0"/>
          <w:cols w:space="708"/>
          <w:docGrid w:linePitch="360"/>
        </w:sectPr>
      </w:pPr>
    </w:p>
    <w:p w14:paraId="3BA59285" w14:textId="735E3C68" w:rsidR="006B3F7A" w:rsidRPr="00394B78" w:rsidRDefault="006B3F7A" w:rsidP="00C97887">
      <w:pPr>
        <w:rPr>
          <w:rStyle w:val="Hyperlink"/>
          <w:rFonts w:ascii="Arial" w:hAnsi="Arial" w:cs="Arial"/>
          <w:color w:val="auto"/>
          <w:sz w:val="16"/>
          <w:szCs w:val="16"/>
          <w:u w:val="none"/>
          <w:lang w:val="de-AT"/>
        </w:rPr>
        <w:sectPr w:rsidR="006B3F7A" w:rsidRPr="00394B78" w:rsidSect="006B3F7A">
          <w:type w:val="continuous"/>
          <w:pgSz w:w="11906" w:h="16838"/>
          <w:pgMar w:top="1417" w:right="1417" w:bottom="1134" w:left="1417" w:header="708" w:footer="708" w:gutter="0"/>
          <w:cols w:num="2" w:space="708"/>
          <w:docGrid w:linePitch="360"/>
        </w:sectPr>
      </w:pPr>
      <w:r w:rsidRPr="00394B78">
        <w:rPr>
          <w:rFonts w:ascii="Arial" w:hAnsi="Arial" w:cs="Arial"/>
          <w:sz w:val="16"/>
          <w:szCs w:val="16"/>
          <w:lang w:val="de-AT"/>
        </w:rPr>
        <w:t xml:space="preserve">Tel: </w:t>
      </w:r>
      <w:r w:rsidR="0055738E" w:rsidRPr="00394B78">
        <w:rPr>
          <w:rFonts w:ascii="Arial" w:hAnsi="Arial" w:cs="Arial"/>
          <w:sz w:val="16"/>
          <w:szCs w:val="16"/>
          <w:lang w:val="de-AT"/>
        </w:rPr>
        <w:t xml:space="preserve">+43 </w:t>
      </w:r>
      <w:r w:rsidRPr="00394B78">
        <w:rPr>
          <w:rFonts w:ascii="Arial" w:hAnsi="Arial" w:cs="Arial"/>
          <w:sz w:val="16"/>
          <w:szCs w:val="16"/>
          <w:lang w:val="de-AT"/>
        </w:rPr>
        <w:t>(0)650 4</w:t>
      </w:r>
      <w:r w:rsidR="00E15412" w:rsidRPr="00394B78">
        <w:rPr>
          <w:rFonts w:ascii="Arial" w:hAnsi="Arial" w:cs="Arial"/>
          <w:sz w:val="16"/>
          <w:szCs w:val="16"/>
          <w:lang w:val="de-AT"/>
        </w:rPr>
        <w:t>2</w:t>
      </w:r>
      <w:r w:rsidRPr="00394B78">
        <w:rPr>
          <w:rFonts w:ascii="Arial" w:hAnsi="Arial" w:cs="Arial"/>
          <w:sz w:val="16"/>
          <w:szCs w:val="16"/>
          <w:lang w:val="de-AT"/>
        </w:rPr>
        <w:t xml:space="preserve"> 35 088</w:t>
      </w:r>
      <w:r w:rsidR="0055738E" w:rsidRPr="00394B78">
        <w:rPr>
          <w:rFonts w:ascii="Arial" w:hAnsi="Arial" w:cs="Arial"/>
          <w:sz w:val="16"/>
          <w:szCs w:val="16"/>
          <w:lang w:val="de-AT"/>
        </w:rPr>
        <w:br/>
      </w:r>
      <w:r w:rsidRPr="00394B78">
        <w:rPr>
          <w:rFonts w:ascii="Arial" w:hAnsi="Arial" w:cs="Arial"/>
          <w:sz w:val="16"/>
          <w:szCs w:val="16"/>
          <w:lang w:val="de-AT"/>
        </w:rPr>
        <w:t xml:space="preserve">Mail: </w:t>
      </w:r>
      <w:hyperlink r:id="rId8" w:history="1">
        <w:r w:rsidRPr="00394B78">
          <w:rPr>
            <w:rStyle w:val="Hyperlink"/>
            <w:rFonts w:ascii="Arial" w:hAnsi="Arial" w:cs="Arial"/>
            <w:sz w:val="16"/>
            <w:szCs w:val="16"/>
            <w:lang w:val="de-AT"/>
          </w:rPr>
          <w:t>m.lechner@factor-c.at</w:t>
        </w:r>
      </w:hyperlink>
    </w:p>
    <w:p w14:paraId="67580618" w14:textId="759A4DBF" w:rsidR="004C607B" w:rsidRPr="007F4375" w:rsidRDefault="004C607B" w:rsidP="0055738E">
      <w:pPr>
        <w:ind w:right="-312"/>
        <w:jc w:val="both"/>
        <w:outlineLvl w:val="0"/>
        <w:rPr>
          <w:rStyle w:val="Hyperlink"/>
          <w:rFonts w:ascii="Arial" w:eastAsia="Times New Roman" w:hAnsi="Arial" w:cs="Arial"/>
          <w:sz w:val="18"/>
          <w:szCs w:val="18"/>
          <w:lang w:val="de-AT"/>
        </w:rPr>
      </w:pPr>
    </w:p>
    <w:sectPr w:rsidR="004C607B" w:rsidRPr="007F4375" w:rsidSect="006B3F7A">
      <w:type w:val="continuous"/>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B4A23C" w14:textId="77777777" w:rsidR="00095A18" w:rsidRDefault="00095A18" w:rsidP="009A02A6">
      <w:r>
        <w:separator/>
      </w:r>
    </w:p>
  </w:endnote>
  <w:endnote w:type="continuationSeparator" w:id="0">
    <w:p w14:paraId="5BBFC1AF" w14:textId="77777777" w:rsidR="00095A18" w:rsidRDefault="00095A18" w:rsidP="009A02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BE24D7" w14:textId="77777777" w:rsidR="00095A18" w:rsidRDefault="00095A18" w:rsidP="009A02A6">
      <w:r>
        <w:separator/>
      </w:r>
    </w:p>
  </w:footnote>
  <w:footnote w:type="continuationSeparator" w:id="0">
    <w:p w14:paraId="4273AEF0" w14:textId="77777777" w:rsidR="00095A18" w:rsidRDefault="00095A18" w:rsidP="009A02A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F5A276" w14:textId="77777777" w:rsidR="0011321D" w:rsidRDefault="0011321D" w:rsidP="00FE62E9">
    <w:pPr>
      <w:pStyle w:val="Kopfzeile"/>
      <w:jc w:val="right"/>
    </w:pPr>
  </w:p>
  <w:p w14:paraId="7E850571" w14:textId="22644D49" w:rsidR="009A02A6" w:rsidRDefault="00FE62E9" w:rsidP="00FE62E9">
    <w:pPr>
      <w:pStyle w:val="Kopfzeile"/>
      <w:jc w:val="right"/>
    </w:pPr>
    <w:r>
      <w:rPr>
        <w:noProof/>
      </w:rPr>
      <w:drawing>
        <wp:inline distT="0" distB="0" distL="0" distR="0" wp14:anchorId="4871CBDA" wp14:editId="7337933E">
          <wp:extent cx="1541255" cy="1080000"/>
          <wp:effectExtent l="0" t="0" r="0" b="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fik 1"/>
                  <pic:cNvPicPr/>
                </pic:nvPicPr>
                <pic:blipFill>
                  <a:blip r:embed="rId1">
                    <a:extLst>
                      <a:ext uri="{28A0092B-C50C-407E-A947-70E740481C1C}">
                        <a14:useLocalDpi xmlns:a14="http://schemas.microsoft.com/office/drawing/2010/main" val="0"/>
                      </a:ext>
                    </a:extLst>
                  </a:blip>
                  <a:stretch>
                    <a:fillRect/>
                  </a:stretch>
                </pic:blipFill>
                <pic:spPr>
                  <a:xfrm>
                    <a:off x="0" y="0"/>
                    <a:ext cx="1541255" cy="108000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DC7931"/>
    <w:multiLevelType w:val="hybridMultilevel"/>
    <w:tmpl w:val="2F3A33E8"/>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23035CE8"/>
    <w:multiLevelType w:val="hybridMultilevel"/>
    <w:tmpl w:val="17686ADE"/>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 w15:restartNumberingAfterBreak="0">
    <w:nsid w:val="25B54940"/>
    <w:multiLevelType w:val="hybridMultilevel"/>
    <w:tmpl w:val="8E8656CE"/>
    <w:lvl w:ilvl="0" w:tplc="6114D3BC">
      <w:numFmt w:val="bullet"/>
      <w:lvlText w:val=""/>
      <w:lvlJc w:val="left"/>
      <w:pPr>
        <w:ind w:left="720" w:hanging="360"/>
      </w:pPr>
      <w:rPr>
        <w:rFonts w:ascii="Symbol" w:eastAsia="Times New Roman" w:hAnsi="Symbo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28BF5F6E"/>
    <w:multiLevelType w:val="hybridMultilevel"/>
    <w:tmpl w:val="14CE93E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4A956FC3"/>
    <w:multiLevelType w:val="hybridMultilevel"/>
    <w:tmpl w:val="153AC312"/>
    <w:lvl w:ilvl="0" w:tplc="04070011">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 w15:restartNumberingAfterBreak="0">
    <w:nsid w:val="5B1739AC"/>
    <w:multiLevelType w:val="hybridMultilevel"/>
    <w:tmpl w:val="57EA1FA0"/>
    <w:lvl w:ilvl="0" w:tplc="1F8A5E26">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5FDA6789"/>
    <w:multiLevelType w:val="hybridMultilevel"/>
    <w:tmpl w:val="7EC6D92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61472248"/>
    <w:multiLevelType w:val="multilevel"/>
    <w:tmpl w:val="A43AE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B7A6C74"/>
    <w:multiLevelType w:val="hybridMultilevel"/>
    <w:tmpl w:val="622C961C"/>
    <w:lvl w:ilvl="0" w:tplc="BDD4EDCC">
      <w:start w:val="6"/>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736C390F"/>
    <w:multiLevelType w:val="hybridMultilevel"/>
    <w:tmpl w:val="CE82DBB8"/>
    <w:lvl w:ilvl="0" w:tplc="C8BEB2BE">
      <w:start w:val="6"/>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15:restartNumberingAfterBreak="0">
    <w:nsid w:val="7C407C58"/>
    <w:multiLevelType w:val="hybridMultilevel"/>
    <w:tmpl w:val="306855CA"/>
    <w:lvl w:ilvl="0" w:tplc="04070015">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7FAF2D4B"/>
    <w:multiLevelType w:val="hybridMultilevel"/>
    <w:tmpl w:val="8ED6377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943731817">
    <w:abstractNumId w:val="7"/>
  </w:num>
  <w:num w:numId="2" w16cid:durableId="618994776">
    <w:abstractNumId w:val="9"/>
  </w:num>
  <w:num w:numId="3" w16cid:durableId="1490631402">
    <w:abstractNumId w:val="8"/>
  </w:num>
  <w:num w:numId="4" w16cid:durableId="1483500489">
    <w:abstractNumId w:val="2"/>
  </w:num>
  <w:num w:numId="5" w16cid:durableId="1229194863">
    <w:abstractNumId w:val="0"/>
  </w:num>
  <w:num w:numId="6" w16cid:durableId="516626278">
    <w:abstractNumId w:val="6"/>
  </w:num>
  <w:num w:numId="7" w16cid:durableId="211112905">
    <w:abstractNumId w:val="11"/>
  </w:num>
  <w:num w:numId="8" w16cid:durableId="1990403415">
    <w:abstractNumId w:val="5"/>
  </w:num>
  <w:num w:numId="9" w16cid:durableId="1134837773">
    <w:abstractNumId w:val="4"/>
  </w:num>
  <w:num w:numId="10" w16cid:durableId="301663142">
    <w:abstractNumId w:val="3"/>
  </w:num>
  <w:num w:numId="11" w16cid:durableId="1796682075">
    <w:abstractNumId w:val="1"/>
  </w:num>
  <w:num w:numId="12" w16cid:durableId="10200246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1BC4"/>
    <w:rsid w:val="00010490"/>
    <w:rsid w:val="00014C29"/>
    <w:rsid w:val="00016335"/>
    <w:rsid w:val="0002077F"/>
    <w:rsid w:val="000216FD"/>
    <w:rsid w:val="000217F5"/>
    <w:rsid w:val="00036E48"/>
    <w:rsid w:val="0006588A"/>
    <w:rsid w:val="00072EE5"/>
    <w:rsid w:val="000755CE"/>
    <w:rsid w:val="00076353"/>
    <w:rsid w:val="000938A8"/>
    <w:rsid w:val="00095A18"/>
    <w:rsid w:val="000A124E"/>
    <w:rsid w:val="000A35A2"/>
    <w:rsid w:val="000B5258"/>
    <w:rsid w:val="000B6BF8"/>
    <w:rsid w:val="000C6887"/>
    <w:rsid w:val="000C7486"/>
    <w:rsid w:val="000D2DD0"/>
    <w:rsid w:val="000D4026"/>
    <w:rsid w:val="000D5934"/>
    <w:rsid w:val="000D6534"/>
    <w:rsid w:val="000D68D7"/>
    <w:rsid w:val="000D7360"/>
    <w:rsid w:val="000E25A2"/>
    <w:rsid w:val="000F53EC"/>
    <w:rsid w:val="0011002F"/>
    <w:rsid w:val="0011321D"/>
    <w:rsid w:val="00125AF6"/>
    <w:rsid w:val="001270BA"/>
    <w:rsid w:val="00130D0B"/>
    <w:rsid w:val="0013261C"/>
    <w:rsid w:val="00150220"/>
    <w:rsid w:val="00153473"/>
    <w:rsid w:val="00153909"/>
    <w:rsid w:val="00156381"/>
    <w:rsid w:val="00157D96"/>
    <w:rsid w:val="00162651"/>
    <w:rsid w:val="0016784C"/>
    <w:rsid w:val="0017150A"/>
    <w:rsid w:val="00171EDC"/>
    <w:rsid w:val="00172BC5"/>
    <w:rsid w:val="00173564"/>
    <w:rsid w:val="00174FD1"/>
    <w:rsid w:val="001835F6"/>
    <w:rsid w:val="00183C95"/>
    <w:rsid w:val="00191E9C"/>
    <w:rsid w:val="001B37D6"/>
    <w:rsid w:val="001B5FB0"/>
    <w:rsid w:val="001C3BF8"/>
    <w:rsid w:val="001D0013"/>
    <w:rsid w:val="001D1FEB"/>
    <w:rsid w:val="001E03F2"/>
    <w:rsid w:val="001E36A8"/>
    <w:rsid w:val="001E4134"/>
    <w:rsid w:val="001F13DD"/>
    <w:rsid w:val="001F3C1E"/>
    <w:rsid w:val="001F6EDB"/>
    <w:rsid w:val="00201BC4"/>
    <w:rsid w:val="00202A24"/>
    <w:rsid w:val="002100CA"/>
    <w:rsid w:val="00210BDF"/>
    <w:rsid w:val="002126EA"/>
    <w:rsid w:val="00214137"/>
    <w:rsid w:val="00217EFA"/>
    <w:rsid w:val="002237F6"/>
    <w:rsid w:val="00224286"/>
    <w:rsid w:val="002259D8"/>
    <w:rsid w:val="00260A97"/>
    <w:rsid w:val="0026512F"/>
    <w:rsid w:val="00273761"/>
    <w:rsid w:val="00277297"/>
    <w:rsid w:val="0028261A"/>
    <w:rsid w:val="00283593"/>
    <w:rsid w:val="00283C16"/>
    <w:rsid w:val="002914DD"/>
    <w:rsid w:val="002A2E7E"/>
    <w:rsid w:val="002A67D9"/>
    <w:rsid w:val="002B1DE8"/>
    <w:rsid w:val="002C0EE2"/>
    <w:rsid w:val="002D01DB"/>
    <w:rsid w:val="002D2E98"/>
    <w:rsid w:val="002D6373"/>
    <w:rsid w:val="002F3712"/>
    <w:rsid w:val="002F41E9"/>
    <w:rsid w:val="003037D8"/>
    <w:rsid w:val="00304E4A"/>
    <w:rsid w:val="003265B3"/>
    <w:rsid w:val="0032739D"/>
    <w:rsid w:val="00327C3F"/>
    <w:rsid w:val="0034614A"/>
    <w:rsid w:val="003466A9"/>
    <w:rsid w:val="003542FC"/>
    <w:rsid w:val="003569CC"/>
    <w:rsid w:val="00374712"/>
    <w:rsid w:val="00387D9D"/>
    <w:rsid w:val="003934E2"/>
    <w:rsid w:val="00394B78"/>
    <w:rsid w:val="003950A8"/>
    <w:rsid w:val="003957B6"/>
    <w:rsid w:val="003A0D01"/>
    <w:rsid w:val="003A0EE6"/>
    <w:rsid w:val="003B02B6"/>
    <w:rsid w:val="003D2E7D"/>
    <w:rsid w:val="003D4351"/>
    <w:rsid w:val="003E3143"/>
    <w:rsid w:val="00405F90"/>
    <w:rsid w:val="004061EB"/>
    <w:rsid w:val="004074F5"/>
    <w:rsid w:val="004159C5"/>
    <w:rsid w:val="00434358"/>
    <w:rsid w:val="00434BB4"/>
    <w:rsid w:val="00436EB1"/>
    <w:rsid w:val="004401B5"/>
    <w:rsid w:val="004459B5"/>
    <w:rsid w:val="0045262A"/>
    <w:rsid w:val="004530A3"/>
    <w:rsid w:val="00473262"/>
    <w:rsid w:val="00475356"/>
    <w:rsid w:val="00485701"/>
    <w:rsid w:val="00490523"/>
    <w:rsid w:val="00491D14"/>
    <w:rsid w:val="00492256"/>
    <w:rsid w:val="00493376"/>
    <w:rsid w:val="004943FD"/>
    <w:rsid w:val="00494BA5"/>
    <w:rsid w:val="004C1B33"/>
    <w:rsid w:val="004C1BB7"/>
    <w:rsid w:val="004C32CB"/>
    <w:rsid w:val="004C607B"/>
    <w:rsid w:val="004D2843"/>
    <w:rsid w:val="004D7466"/>
    <w:rsid w:val="004F6AC9"/>
    <w:rsid w:val="00500EC4"/>
    <w:rsid w:val="00506D21"/>
    <w:rsid w:val="00520195"/>
    <w:rsid w:val="0052019D"/>
    <w:rsid w:val="00522B3A"/>
    <w:rsid w:val="005258E0"/>
    <w:rsid w:val="00531206"/>
    <w:rsid w:val="00532996"/>
    <w:rsid w:val="005349D8"/>
    <w:rsid w:val="00535D01"/>
    <w:rsid w:val="00540CEF"/>
    <w:rsid w:val="00545EF6"/>
    <w:rsid w:val="00550630"/>
    <w:rsid w:val="005529FE"/>
    <w:rsid w:val="00556523"/>
    <w:rsid w:val="0055738E"/>
    <w:rsid w:val="0056213A"/>
    <w:rsid w:val="00565C4B"/>
    <w:rsid w:val="005B6864"/>
    <w:rsid w:val="005C00DA"/>
    <w:rsid w:val="005D5EE5"/>
    <w:rsid w:val="005E3DE5"/>
    <w:rsid w:val="005F1636"/>
    <w:rsid w:val="005F21C6"/>
    <w:rsid w:val="005F370D"/>
    <w:rsid w:val="00611949"/>
    <w:rsid w:val="00621ADB"/>
    <w:rsid w:val="0062557D"/>
    <w:rsid w:val="006401B6"/>
    <w:rsid w:val="0064153C"/>
    <w:rsid w:val="006415F1"/>
    <w:rsid w:val="00650420"/>
    <w:rsid w:val="00661DAE"/>
    <w:rsid w:val="0066243A"/>
    <w:rsid w:val="00663E7D"/>
    <w:rsid w:val="00666C2D"/>
    <w:rsid w:val="00694A75"/>
    <w:rsid w:val="006A7023"/>
    <w:rsid w:val="006B0141"/>
    <w:rsid w:val="006B3F7A"/>
    <w:rsid w:val="006B43F7"/>
    <w:rsid w:val="006C01E4"/>
    <w:rsid w:val="006C12C7"/>
    <w:rsid w:val="006D4B28"/>
    <w:rsid w:val="006D65F4"/>
    <w:rsid w:val="006E387C"/>
    <w:rsid w:val="006F1E04"/>
    <w:rsid w:val="007035D3"/>
    <w:rsid w:val="0070453D"/>
    <w:rsid w:val="0071057D"/>
    <w:rsid w:val="00711FF4"/>
    <w:rsid w:val="007239D9"/>
    <w:rsid w:val="00726C73"/>
    <w:rsid w:val="00745C78"/>
    <w:rsid w:val="00761725"/>
    <w:rsid w:val="00762610"/>
    <w:rsid w:val="00762CAB"/>
    <w:rsid w:val="00773E62"/>
    <w:rsid w:val="00780784"/>
    <w:rsid w:val="007908A0"/>
    <w:rsid w:val="00790A57"/>
    <w:rsid w:val="007A30C3"/>
    <w:rsid w:val="007A32DA"/>
    <w:rsid w:val="007A3C52"/>
    <w:rsid w:val="007B1FAC"/>
    <w:rsid w:val="007B3E1B"/>
    <w:rsid w:val="007C2C68"/>
    <w:rsid w:val="007D39EC"/>
    <w:rsid w:val="007F2A68"/>
    <w:rsid w:val="007F4375"/>
    <w:rsid w:val="00807280"/>
    <w:rsid w:val="0081269F"/>
    <w:rsid w:val="00813C9F"/>
    <w:rsid w:val="00817638"/>
    <w:rsid w:val="00825142"/>
    <w:rsid w:val="0083419B"/>
    <w:rsid w:val="00841A01"/>
    <w:rsid w:val="00841DE5"/>
    <w:rsid w:val="00843B54"/>
    <w:rsid w:val="00852958"/>
    <w:rsid w:val="00870ADC"/>
    <w:rsid w:val="008738B0"/>
    <w:rsid w:val="00874894"/>
    <w:rsid w:val="00880E59"/>
    <w:rsid w:val="00883568"/>
    <w:rsid w:val="008A2164"/>
    <w:rsid w:val="008A3321"/>
    <w:rsid w:val="008A6733"/>
    <w:rsid w:val="008B5545"/>
    <w:rsid w:val="008C5E9A"/>
    <w:rsid w:val="008F22CF"/>
    <w:rsid w:val="008F29F3"/>
    <w:rsid w:val="008F3BEC"/>
    <w:rsid w:val="008F7A76"/>
    <w:rsid w:val="00904AD9"/>
    <w:rsid w:val="00905B89"/>
    <w:rsid w:val="0090672B"/>
    <w:rsid w:val="00913DC0"/>
    <w:rsid w:val="00914CEC"/>
    <w:rsid w:val="009178CF"/>
    <w:rsid w:val="009263A2"/>
    <w:rsid w:val="009273AE"/>
    <w:rsid w:val="00933601"/>
    <w:rsid w:val="00941FF9"/>
    <w:rsid w:val="00954C5E"/>
    <w:rsid w:val="00955ADC"/>
    <w:rsid w:val="0095638D"/>
    <w:rsid w:val="00966293"/>
    <w:rsid w:val="00967650"/>
    <w:rsid w:val="00973100"/>
    <w:rsid w:val="00997A6E"/>
    <w:rsid w:val="00997EC0"/>
    <w:rsid w:val="009A02A6"/>
    <w:rsid w:val="009B1E0E"/>
    <w:rsid w:val="009B4DD4"/>
    <w:rsid w:val="009B5284"/>
    <w:rsid w:val="009C17CF"/>
    <w:rsid w:val="009C1910"/>
    <w:rsid w:val="009C2241"/>
    <w:rsid w:val="009C600E"/>
    <w:rsid w:val="009D0E08"/>
    <w:rsid w:val="009F3A2A"/>
    <w:rsid w:val="00A0023C"/>
    <w:rsid w:val="00A12BFB"/>
    <w:rsid w:val="00A457BA"/>
    <w:rsid w:val="00A513BB"/>
    <w:rsid w:val="00A629EE"/>
    <w:rsid w:val="00A665B9"/>
    <w:rsid w:val="00A708BF"/>
    <w:rsid w:val="00A835EA"/>
    <w:rsid w:val="00A83FAF"/>
    <w:rsid w:val="00A84005"/>
    <w:rsid w:val="00A91EF7"/>
    <w:rsid w:val="00A94D2F"/>
    <w:rsid w:val="00AB04D6"/>
    <w:rsid w:val="00AC53DD"/>
    <w:rsid w:val="00AC7B81"/>
    <w:rsid w:val="00AD2AAC"/>
    <w:rsid w:val="00AE2D9D"/>
    <w:rsid w:val="00AE553C"/>
    <w:rsid w:val="00AF4650"/>
    <w:rsid w:val="00AF490E"/>
    <w:rsid w:val="00AF7DB5"/>
    <w:rsid w:val="00B16D71"/>
    <w:rsid w:val="00B1753B"/>
    <w:rsid w:val="00B2180C"/>
    <w:rsid w:val="00B26EB6"/>
    <w:rsid w:val="00B3396C"/>
    <w:rsid w:val="00B340CE"/>
    <w:rsid w:val="00B37449"/>
    <w:rsid w:val="00B5146D"/>
    <w:rsid w:val="00B51845"/>
    <w:rsid w:val="00B62B95"/>
    <w:rsid w:val="00B668DD"/>
    <w:rsid w:val="00B802CF"/>
    <w:rsid w:val="00B85BCE"/>
    <w:rsid w:val="00B92865"/>
    <w:rsid w:val="00B94E8E"/>
    <w:rsid w:val="00B953C7"/>
    <w:rsid w:val="00B97BC9"/>
    <w:rsid w:val="00BA6BEA"/>
    <w:rsid w:val="00BB2283"/>
    <w:rsid w:val="00BB716B"/>
    <w:rsid w:val="00BC7524"/>
    <w:rsid w:val="00BE260F"/>
    <w:rsid w:val="00BE4702"/>
    <w:rsid w:val="00BE5CCC"/>
    <w:rsid w:val="00C038F5"/>
    <w:rsid w:val="00C07A8A"/>
    <w:rsid w:val="00C12123"/>
    <w:rsid w:val="00C24015"/>
    <w:rsid w:val="00C51E5C"/>
    <w:rsid w:val="00C52B7A"/>
    <w:rsid w:val="00C53677"/>
    <w:rsid w:val="00C55640"/>
    <w:rsid w:val="00C62AD4"/>
    <w:rsid w:val="00C65A5E"/>
    <w:rsid w:val="00C663B0"/>
    <w:rsid w:val="00C80D16"/>
    <w:rsid w:val="00C842FB"/>
    <w:rsid w:val="00C8435C"/>
    <w:rsid w:val="00C90102"/>
    <w:rsid w:val="00C9256F"/>
    <w:rsid w:val="00C97887"/>
    <w:rsid w:val="00CA41E1"/>
    <w:rsid w:val="00CA4547"/>
    <w:rsid w:val="00CA69F1"/>
    <w:rsid w:val="00CC750A"/>
    <w:rsid w:val="00CD45D9"/>
    <w:rsid w:val="00CE493D"/>
    <w:rsid w:val="00CE49A0"/>
    <w:rsid w:val="00CF2E60"/>
    <w:rsid w:val="00CF4539"/>
    <w:rsid w:val="00CF5FA3"/>
    <w:rsid w:val="00D0006E"/>
    <w:rsid w:val="00D0008C"/>
    <w:rsid w:val="00D048C6"/>
    <w:rsid w:val="00D1006B"/>
    <w:rsid w:val="00D144B6"/>
    <w:rsid w:val="00D24D02"/>
    <w:rsid w:val="00D41D4C"/>
    <w:rsid w:val="00D42454"/>
    <w:rsid w:val="00D50A00"/>
    <w:rsid w:val="00D5193A"/>
    <w:rsid w:val="00D52177"/>
    <w:rsid w:val="00D54506"/>
    <w:rsid w:val="00D545A1"/>
    <w:rsid w:val="00D676DE"/>
    <w:rsid w:val="00D70BC5"/>
    <w:rsid w:val="00D70FE0"/>
    <w:rsid w:val="00D77143"/>
    <w:rsid w:val="00D7785B"/>
    <w:rsid w:val="00D90ABE"/>
    <w:rsid w:val="00DB671D"/>
    <w:rsid w:val="00DD6995"/>
    <w:rsid w:val="00DE4BEC"/>
    <w:rsid w:val="00DE62EC"/>
    <w:rsid w:val="00E11208"/>
    <w:rsid w:val="00E15412"/>
    <w:rsid w:val="00E220CA"/>
    <w:rsid w:val="00E266C3"/>
    <w:rsid w:val="00E26985"/>
    <w:rsid w:val="00E26DF0"/>
    <w:rsid w:val="00E36430"/>
    <w:rsid w:val="00E36DF9"/>
    <w:rsid w:val="00E45A30"/>
    <w:rsid w:val="00E45D04"/>
    <w:rsid w:val="00E52396"/>
    <w:rsid w:val="00E6179B"/>
    <w:rsid w:val="00E6384D"/>
    <w:rsid w:val="00E70003"/>
    <w:rsid w:val="00E73FA5"/>
    <w:rsid w:val="00E7549C"/>
    <w:rsid w:val="00E800EE"/>
    <w:rsid w:val="00E8737C"/>
    <w:rsid w:val="00E87B03"/>
    <w:rsid w:val="00E955B6"/>
    <w:rsid w:val="00E96127"/>
    <w:rsid w:val="00EA33FA"/>
    <w:rsid w:val="00EB0F19"/>
    <w:rsid w:val="00EC1C57"/>
    <w:rsid w:val="00EC6F92"/>
    <w:rsid w:val="00ED1E33"/>
    <w:rsid w:val="00ED1F20"/>
    <w:rsid w:val="00EE1A2A"/>
    <w:rsid w:val="00EE793E"/>
    <w:rsid w:val="00EF458C"/>
    <w:rsid w:val="00EF665F"/>
    <w:rsid w:val="00F044F4"/>
    <w:rsid w:val="00F07F29"/>
    <w:rsid w:val="00F12FE4"/>
    <w:rsid w:val="00F30724"/>
    <w:rsid w:val="00F30A6B"/>
    <w:rsid w:val="00F31BE2"/>
    <w:rsid w:val="00F37560"/>
    <w:rsid w:val="00F45DED"/>
    <w:rsid w:val="00F64E9F"/>
    <w:rsid w:val="00F65502"/>
    <w:rsid w:val="00F7152D"/>
    <w:rsid w:val="00F775AC"/>
    <w:rsid w:val="00F83775"/>
    <w:rsid w:val="00F92D2D"/>
    <w:rsid w:val="00FA478E"/>
    <w:rsid w:val="00FB6904"/>
    <w:rsid w:val="00FC21E3"/>
    <w:rsid w:val="00FC477D"/>
    <w:rsid w:val="00FC4FA7"/>
    <w:rsid w:val="00FD0D63"/>
    <w:rsid w:val="00FD4500"/>
    <w:rsid w:val="00FD4CC1"/>
    <w:rsid w:val="00FD51A4"/>
    <w:rsid w:val="00FE4839"/>
    <w:rsid w:val="00FE62E9"/>
    <w:rsid w:val="00FF0429"/>
    <w:rsid w:val="00FF6C55"/>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32B5C4"/>
  <w15:chartTrackingRefBased/>
  <w15:docId w15:val="{4F728B54-4B29-4D2D-BDD1-F5ADB761C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201BC4"/>
    <w:pPr>
      <w:spacing w:after="0" w:line="240" w:lineRule="auto"/>
    </w:pPr>
    <w:rPr>
      <w:sz w:val="24"/>
      <w:szCs w:val="24"/>
      <w:lang w:val="en-US"/>
    </w:rPr>
  </w:style>
  <w:style w:type="paragraph" w:styleId="berschrift2">
    <w:name w:val="heading 2"/>
    <w:basedOn w:val="Standard"/>
    <w:link w:val="berschrift2Zchn"/>
    <w:uiPriority w:val="9"/>
    <w:qFormat/>
    <w:rsid w:val="0055738E"/>
    <w:pPr>
      <w:spacing w:before="100" w:beforeAutospacing="1" w:after="100" w:afterAutospacing="1"/>
      <w:outlineLvl w:val="1"/>
    </w:pPr>
    <w:rPr>
      <w:rFonts w:ascii="Times New Roman" w:eastAsia="Times New Roman" w:hAnsi="Times New Roman" w:cs="Times New Roman"/>
      <w:b/>
      <w:bCs/>
      <w:sz w:val="36"/>
      <w:szCs w:val="36"/>
      <w:lang w:val="de-AT"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uiPriority w:val="99"/>
    <w:rsid w:val="00201BC4"/>
    <w:rPr>
      <w:rFonts w:cs="Times New Roman"/>
      <w:color w:val="0000FF"/>
      <w:u w:val="single"/>
    </w:rPr>
  </w:style>
  <w:style w:type="paragraph" w:customStyle="1" w:styleId="standa1">
    <w:name w:val="standa1"/>
    <w:basedOn w:val="Standard"/>
    <w:rsid w:val="00201BC4"/>
    <w:rPr>
      <w:rFonts w:ascii="Times New Roman" w:eastAsia="Calibri" w:hAnsi="Times New Roman" w:cs="Times New Roman"/>
      <w:lang w:val="de-AT" w:eastAsia="de-AT"/>
    </w:rPr>
  </w:style>
  <w:style w:type="paragraph" w:styleId="StandardWeb">
    <w:name w:val="Normal (Web)"/>
    <w:basedOn w:val="Standard"/>
    <w:uiPriority w:val="99"/>
    <w:unhideWhenUsed/>
    <w:rsid w:val="0055738E"/>
    <w:pPr>
      <w:spacing w:before="100" w:beforeAutospacing="1" w:after="100" w:afterAutospacing="1"/>
    </w:pPr>
    <w:rPr>
      <w:rFonts w:ascii="Times New Roman" w:eastAsia="Times New Roman" w:hAnsi="Times New Roman" w:cs="Times New Roman"/>
      <w:lang w:val="de-AT" w:eastAsia="de-DE"/>
    </w:rPr>
  </w:style>
  <w:style w:type="character" w:styleId="Fett">
    <w:name w:val="Strong"/>
    <w:basedOn w:val="Absatz-Standardschriftart"/>
    <w:uiPriority w:val="22"/>
    <w:qFormat/>
    <w:rsid w:val="0055738E"/>
    <w:rPr>
      <w:b/>
      <w:bCs/>
    </w:rPr>
  </w:style>
  <w:style w:type="character" w:customStyle="1" w:styleId="berschrift2Zchn">
    <w:name w:val="Überschrift 2 Zchn"/>
    <w:basedOn w:val="Absatz-Standardschriftart"/>
    <w:link w:val="berschrift2"/>
    <w:uiPriority w:val="9"/>
    <w:rsid w:val="0055738E"/>
    <w:rPr>
      <w:rFonts w:ascii="Times New Roman" w:eastAsia="Times New Roman" w:hAnsi="Times New Roman" w:cs="Times New Roman"/>
      <w:b/>
      <w:bCs/>
      <w:sz w:val="36"/>
      <w:szCs w:val="36"/>
      <w:lang w:eastAsia="de-DE"/>
    </w:rPr>
  </w:style>
  <w:style w:type="character" w:styleId="Kommentarzeichen">
    <w:name w:val="annotation reference"/>
    <w:basedOn w:val="Absatz-Standardschriftart"/>
    <w:uiPriority w:val="99"/>
    <w:semiHidden/>
    <w:unhideWhenUsed/>
    <w:rsid w:val="00BE260F"/>
    <w:rPr>
      <w:sz w:val="16"/>
      <w:szCs w:val="16"/>
    </w:rPr>
  </w:style>
  <w:style w:type="paragraph" w:styleId="Kommentartext">
    <w:name w:val="annotation text"/>
    <w:basedOn w:val="Standard"/>
    <w:link w:val="KommentartextZchn"/>
    <w:uiPriority w:val="99"/>
    <w:semiHidden/>
    <w:unhideWhenUsed/>
    <w:rsid w:val="00BE260F"/>
    <w:rPr>
      <w:sz w:val="20"/>
      <w:szCs w:val="20"/>
    </w:rPr>
  </w:style>
  <w:style w:type="character" w:customStyle="1" w:styleId="KommentartextZchn">
    <w:name w:val="Kommentartext Zchn"/>
    <w:basedOn w:val="Absatz-Standardschriftart"/>
    <w:link w:val="Kommentartext"/>
    <w:uiPriority w:val="99"/>
    <w:semiHidden/>
    <w:rsid w:val="00BE260F"/>
    <w:rPr>
      <w:sz w:val="20"/>
      <w:szCs w:val="20"/>
      <w:lang w:val="en-US"/>
    </w:rPr>
  </w:style>
  <w:style w:type="paragraph" w:styleId="Kommentarthema">
    <w:name w:val="annotation subject"/>
    <w:basedOn w:val="Kommentartext"/>
    <w:next w:val="Kommentartext"/>
    <w:link w:val="KommentarthemaZchn"/>
    <w:uiPriority w:val="99"/>
    <w:semiHidden/>
    <w:unhideWhenUsed/>
    <w:rsid w:val="00BE260F"/>
    <w:rPr>
      <w:b/>
      <w:bCs/>
    </w:rPr>
  </w:style>
  <w:style w:type="character" w:customStyle="1" w:styleId="KommentarthemaZchn">
    <w:name w:val="Kommentarthema Zchn"/>
    <w:basedOn w:val="KommentartextZchn"/>
    <w:link w:val="Kommentarthema"/>
    <w:uiPriority w:val="99"/>
    <w:semiHidden/>
    <w:rsid w:val="00BE260F"/>
    <w:rPr>
      <w:b/>
      <w:bCs/>
      <w:sz w:val="20"/>
      <w:szCs w:val="20"/>
      <w:lang w:val="en-US"/>
    </w:rPr>
  </w:style>
  <w:style w:type="paragraph" w:styleId="Sprechblasentext">
    <w:name w:val="Balloon Text"/>
    <w:basedOn w:val="Standard"/>
    <w:link w:val="SprechblasentextZchn"/>
    <w:uiPriority w:val="99"/>
    <w:semiHidden/>
    <w:unhideWhenUsed/>
    <w:rsid w:val="00BE260F"/>
    <w:rPr>
      <w:rFonts w:ascii="Times New Roman" w:hAnsi="Times New Roman" w:cs="Times New Roman"/>
      <w:sz w:val="18"/>
      <w:szCs w:val="18"/>
    </w:rPr>
  </w:style>
  <w:style w:type="character" w:customStyle="1" w:styleId="SprechblasentextZchn">
    <w:name w:val="Sprechblasentext Zchn"/>
    <w:basedOn w:val="Absatz-Standardschriftart"/>
    <w:link w:val="Sprechblasentext"/>
    <w:uiPriority w:val="99"/>
    <w:semiHidden/>
    <w:rsid w:val="00BE260F"/>
    <w:rPr>
      <w:rFonts w:ascii="Times New Roman" w:hAnsi="Times New Roman" w:cs="Times New Roman"/>
      <w:sz w:val="18"/>
      <w:szCs w:val="18"/>
      <w:lang w:val="en-US"/>
    </w:rPr>
  </w:style>
  <w:style w:type="character" w:styleId="NichtaufgelsteErwhnung">
    <w:name w:val="Unresolved Mention"/>
    <w:basedOn w:val="Absatz-Standardschriftart"/>
    <w:uiPriority w:val="99"/>
    <w:semiHidden/>
    <w:unhideWhenUsed/>
    <w:rsid w:val="006B3F7A"/>
    <w:rPr>
      <w:color w:val="605E5C"/>
      <w:shd w:val="clear" w:color="auto" w:fill="E1DFDD"/>
    </w:rPr>
  </w:style>
  <w:style w:type="table" w:styleId="Tabellenraster">
    <w:name w:val="Table Grid"/>
    <w:basedOn w:val="NormaleTabelle"/>
    <w:uiPriority w:val="39"/>
    <w:rsid w:val="006C12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urText">
    <w:name w:val="Plain Text"/>
    <w:basedOn w:val="Standard"/>
    <w:link w:val="NurTextZchn"/>
    <w:uiPriority w:val="99"/>
    <w:unhideWhenUsed/>
    <w:rsid w:val="001E36A8"/>
    <w:rPr>
      <w:rFonts w:ascii="Calibri" w:hAnsi="Calibri"/>
      <w:sz w:val="22"/>
      <w:szCs w:val="21"/>
      <w:lang w:val="de-DE"/>
    </w:rPr>
  </w:style>
  <w:style w:type="character" w:customStyle="1" w:styleId="NurTextZchn">
    <w:name w:val="Nur Text Zchn"/>
    <w:basedOn w:val="Absatz-Standardschriftart"/>
    <w:link w:val="NurText"/>
    <w:uiPriority w:val="99"/>
    <w:rsid w:val="001E36A8"/>
    <w:rPr>
      <w:rFonts w:ascii="Calibri" w:hAnsi="Calibri"/>
      <w:szCs w:val="21"/>
      <w:lang w:val="de-DE"/>
    </w:rPr>
  </w:style>
  <w:style w:type="paragraph" w:styleId="Listenabsatz">
    <w:name w:val="List Paragraph"/>
    <w:basedOn w:val="Standard"/>
    <w:uiPriority w:val="34"/>
    <w:qFormat/>
    <w:rsid w:val="001E36A8"/>
    <w:pPr>
      <w:ind w:left="720"/>
      <w:contextualSpacing/>
    </w:pPr>
  </w:style>
  <w:style w:type="paragraph" w:styleId="Kopfzeile">
    <w:name w:val="header"/>
    <w:basedOn w:val="Standard"/>
    <w:link w:val="KopfzeileZchn"/>
    <w:uiPriority w:val="99"/>
    <w:unhideWhenUsed/>
    <w:rsid w:val="009A02A6"/>
    <w:pPr>
      <w:tabs>
        <w:tab w:val="center" w:pos="4536"/>
        <w:tab w:val="right" w:pos="9072"/>
      </w:tabs>
    </w:pPr>
  </w:style>
  <w:style w:type="character" w:customStyle="1" w:styleId="KopfzeileZchn">
    <w:name w:val="Kopfzeile Zchn"/>
    <w:basedOn w:val="Absatz-Standardschriftart"/>
    <w:link w:val="Kopfzeile"/>
    <w:uiPriority w:val="99"/>
    <w:rsid w:val="009A02A6"/>
    <w:rPr>
      <w:sz w:val="24"/>
      <w:szCs w:val="24"/>
      <w:lang w:val="en-US"/>
    </w:rPr>
  </w:style>
  <w:style w:type="paragraph" w:styleId="Fuzeile">
    <w:name w:val="footer"/>
    <w:basedOn w:val="Standard"/>
    <w:link w:val="FuzeileZchn"/>
    <w:uiPriority w:val="99"/>
    <w:unhideWhenUsed/>
    <w:rsid w:val="009A02A6"/>
    <w:pPr>
      <w:tabs>
        <w:tab w:val="center" w:pos="4536"/>
        <w:tab w:val="right" w:pos="9072"/>
      </w:tabs>
    </w:pPr>
  </w:style>
  <w:style w:type="character" w:customStyle="1" w:styleId="FuzeileZchn">
    <w:name w:val="Fußzeile Zchn"/>
    <w:basedOn w:val="Absatz-Standardschriftart"/>
    <w:link w:val="Fuzeile"/>
    <w:uiPriority w:val="99"/>
    <w:rsid w:val="009A02A6"/>
    <w:rPr>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27462">
      <w:bodyDiv w:val="1"/>
      <w:marLeft w:val="0"/>
      <w:marRight w:val="0"/>
      <w:marTop w:val="0"/>
      <w:marBottom w:val="0"/>
      <w:divBdr>
        <w:top w:val="none" w:sz="0" w:space="0" w:color="auto"/>
        <w:left w:val="none" w:sz="0" w:space="0" w:color="auto"/>
        <w:bottom w:val="none" w:sz="0" w:space="0" w:color="auto"/>
        <w:right w:val="none" w:sz="0" w:space="0" w:color="auto"/>
      </w:divBdr>
    </w:div>
    <w:div w:id="226305089">
      <w:bodyDiv w:val="1"/>
      <w:marLeft w:val="0"/>
      <w:marRight w:val="0"/>
      <w:marTop w:val="0"/>
      <w:marBottom w:val="0"/>
      <w:divBdr>
        <w:top w:val="none" w:sz="0" w:space="0" w:color="auto"/>
        <w:left w:val="none" w:sz="0" w:space="0" w:color="auto"/>
        <w:bottom w:val="none" w:sz="0" w:space="0" w:color="auto"/>
        <w:right w:val="none" w:sz="0" w:space="0" w:color="auto"/>
      </w:divBdr>
    </w:div>
    <w:div w:id="540633243">
      <w:bodyDiv w:val="1"/>
      <w:marLeft w:val="0"/>
      <w:marRight w:val="0"/>
      <w:marTop w:val="0"/>
      <w:marBottom w:val="0"/>
      <w:divBdr>
        <w:top w:val="none" w:sz="0" w:space="0" w:color="auto"/>
        <w:left w:val="none" w:sz="0" w:space="0" w:color="auto"/>
        <w:bottom w:val="none" w:sz="0" w:space="0" w:color="auto"/>
        <w:right w:val="none" w:sz="0" w:space="0" w:color="auto"/>
      </w:divBdr>
    </w:div>
    <w:div w:id="1013452986">
      <w:bodyDiv w:val="1"/>
      <w:marLeft w:val="0"/>
      <w:marRight w:val="0"/>
      <w:marTop w:val="0"/>
      <w:marBottom w:val="0"/>
      <w:divBdr>
        <w:top w:val="none" w:sz="0" w:space="0" w:color="auto"/>
        <w:left w:val="none" w:sz="0" w:space="0" w:color="auto"/>
        <w:bottom w:val="none" w:sz="0" w:space="0" w:color="auto"/>
        <w:right w:val="none" w:sz="0" w:space="0" w:color="auto"/>
      </w:divBdr>
    </w:div>
    <w:div w:id="1076590300">
      <w:bodyDiv w:val="1"/>
      <w:marLeft w:val="0"/>
      <w:marRight w:val="0"/>
      <w:marTop w:val="0"/>
      <w:marBottom w:val="0"/>
      <w:divBdr>
        <w:top w:val="none" w:sz="0" w:space="0" w:color="auto"/>
        <w:left w:val="none" w:sz="0" w:space="0" w:color="auto"/>
        <w:bottom w:val="none" w:sz="0" w:space="0" w:color="auto"/>
        <w:right w:val="none" w:sz="0" w:space="0" w:color="auto"/>
      </w:divBdr>
    </w:div>
    <w:div w:id="1677413803">
      <w:bodyDiv w:val="1"/>
      <w:marLeft w:val="0"/>
      <w:marRight w:val="0"/>
      <w:marTop w:val="0"/>
      <w:marBottom w:val="0"/>
      <w:divBdr>
        <w:top w:val="none" w:sz="0" w:space="0" w:color="auto"/>
        <w:left w:val="none" w:sz="0" w:space="0" w:color="auto"/>
        <w:bottom w:val="none" w:sz="0" w:space="0" w:color="auto"/>
        <w:right w:val="none" w:sz="0" w:space="0" w:color="auto"/>
      </w:divBdr>
    </w:div>
    <w:div w:id="1758088174">
      <w:bodyDiv w:val="1"/>
      <w:marLeft w:val="0"/>
      <w:marRight w:val="0"/>
      <w:marTop w:val="0"/>
      <w:marBottom w:val="0"/>
      <w:divBdr>
        <w:top w:val="none" w:sz="0" w:space="0" w:color="auto"/>
        <w:left w:val="none" w:sz="0" w:space="0" w:color="auto"/>
        <w:bottom w:val="none" w:sz="0" w:space="0" w:color="auto"/>
        <w:right w:val="none" w:sz="0" w:space="0" w:color="auto"/>
      </w:divBdr>
    </w:div>
    <w:div w:id="1781875785">
      <w:bodyDiv w:val="1"/>
      <w:marLeft w:val="0"/>
      <w:marRight w:val="0"/>
      <w:marTop w:val="0"/>
      <w:marBottom w:val="0"/>
      <w:divBdr>
        <w:top w:val="none" w:sz="0" w:space="0" w:color="auto"/>
        <w:left w:val="none" w:sz="0" w:space="0" w:color="auto"/>
        <w:bottom w:val="none" w:sz="0" w:space="0" w:color="auto"/>
        <w:right w:val="none" w:sz="0" w:space="0" w:color="auto"/>
      </w:divBdr>
    </w:div>
    <w:div w:id="1924605064">
      <w:bodyDiv w:val="1"/>
      <w:marLeft w:val="0"/>
      <w:marRight w:val="0"/>
      <w:marTop w:val="0"/>
      <w:marBottom w:val="0"/>
      <w:divBdr>
        <w:top w:val="none" w:sz="0" w:space="0" w:color="auto"/>
        <w:left w:val="none" w:sz="0" w:space="0" w:color="auto"/>
        <w:bottom w:val="none" w:sz="0" w:space="0" w:color="auto"/>
        <w:right w:val="none" w:sz="0" w:space="0" w:color="auto"/>
      </w:divBdr>
    </w:div>
    <w:div w:id="1977682139">
      <w:bodyDiv w:val="1"/>
      <w:marLeft w:val="0"/>
      <w:marRight w:val="0"/>
      <w:marTop w:val="0"/>
      <w:marBottom w:val="0"/>
      <w:divBdr>
        <w:top w:val="none" w:sz="0" w:space="0" w:color="auto"/>
        <w:left w:val="none" w:sz="0" w:space="0" w:color="auto"/>
        <w:bottom w:val="none" w:sz="0" w:space="0" w:color="auto"/>
        <w:right w:val="none" w:sz="0" w:space="0" w:color="auto"/>
      </w:divBdr>
    </w:div>
    <w:div w:id="2027124869">
      <w:bodyDiv w:val="1"/>
      <w:marLeft w:val="0"/>
      <w:marRight w:val="0"/>
      <w:marTop w:val="0"/>
      <w:marBottom w:val="0"/>
      <w:divBdr>
        <w:top w:val="none" w:sz="0" w:space="0" w:color="auto"/>
        <w:left w:val="none" w:sz="0" w:space="0" w:color="auto"/>
        <w:bottom w:val="none" w:sz="0" w:space="0" w:color="auto"/>
        <w:right w:val="none" w:sz="0" w:space="0" w:color="auto"/>
      </w:divBdr>
    </w:div>
    <w:div w:id="2142646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lechner@factor-c.at" TargetMode="Externa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369</Words>
  <Characters>2327</Characters>
  <Application>Microsoft Office Word</Application>
  <DocSecurity>0</DocSecurity>
  <Lines>19</Lines>
  <Paragraphs>5</Paragraphs>
  <ScaleCrop>false</ScaleCrop>
  <HeadingPairs>
    <vt:vector size="2" baseType="variant">
      <vt:variant>
        <vt:lpstr>Titel</vt:lpstr>
      </vt:variant>
      <vt:variant>
        <vt:i4>1</vt:i4>
      </vt:variant>
    </vt:vector>
  </HeadingPairs>
  <TitlesOfParts>
    <vt:vector size="1" baseType="lpstr">
      <vt:lpstr/>
    </vt:vector>
  </TitlesOfParts>
  <Company>Iglo Food Group Ltd</Company>
  <LinksUpToDate>false</LinksUpToDate>
  <CharactersWithSpaces>2691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Merkinger-Boira, Ilse</dc:creator>
  <cp:keywords/>
  <dc:description/>
  <cp:lastModifiedBy>Anna Strobl</cp:lastModifiedBy>
  <cp:revision>29</cp:revision>
  <cp:lastPrinted>2019-03-04T15:58:00Z</cp:lastPrinted>
  <dcterms:created xsi:type="dcterms:W3CDTF">2023-02-28T21:22:00Z</dcterms:created>
  <dcterms:modified xsi:type="dcterms:W3CDTF">2023-03-02T09:29:00Z</dcterms:modified>
</cp:coreProperties>
</file>