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DED96A" w14:textId="77777777" w:rsidR="006B3F7A" w:rsidRPr="00C6714E" w:rsidRDefault="006B3F7A" w:rsidP="00201BC4">
      <w:pPr>
        <w:jc w:val="both"/>
        <w:rPr>
          <w:rFonts w:ascii="Arial" w:hAnsi="Arial" w:cs="Arial"/>
          <w:b/>
          <w:lang w:val="de-AT"/>
        </w:rPr>
      </w:pPr>
    </w:p>
    <w:p w14:paraId="237CA898" w14:textId="77777777" w:rsidR="006B3F7A" w:rsidRPr="00C6714E" w:rsidRDefault="006B3F7A" w:rsidP="00201BC4">
      <w:pPr>
        <w:jc w:val="both"/>
        <w:rPr>
          <w:rFonts w:ascii="Arial" w:hAnsi="Arial" w:cs="Arial"/>
          <w:b/>
          <w:lang w:val="de-AT"/>
        </w:rPr>
      </w:pPr>
    </w:p>
    <w:p w14:paraId="7E003CB5" w14:textId="6B9E8558" w:rsidR="00490523" w:rsidRPr="00C6714E" w:rsidRDefault="00D80DBD" w:rsidP="00490523">
      <w:pPr>
        <w:jc w:val="both"/>
        <w:rPr>
          <w:rFonts w:ascii="Arial" w:hAnsi="Arial" w:cs="Arial"/>
          <w:b/>
          <w:lang w:val="de-AT"/>
        </w:rPr>
      </w:pPr>
      <w:proofErr w:type="spellStart"/>
      <w:r w:rsidRPr="00C6714E">
        <w:rPr>
          <w:rFonts w:ascii="Arial" w:hAnsi="Arial" w:cs="Arial"/>
          <w:b/>
          <w:lang w:val="de-AT"/>
        </w:rPr>
        <w:t>iglo</w:t>
      </w:r>
      <w:proofErr w:type="spellEnd"/>
      <w:r w:rsidRPr="00C6714E">
        <w:rPr>
          <w:rFonts w:ascii="Arial" w:hAnsi="Arial" w:cs="Arial"/>
          <w:b/>
          <w:lang w:val="de-AT"/>
        </w:rPr>
        <w:t>-Trendstudi</w:t>
      </w:r>
      <w:r w:rsidR="004259F7">
        <w:rPr>
          <w:rFonts w:ascii="Arial" w:hAnsi="Arial" w:cs="Arial"/>
          <w:b/>
          <w:lang w:val="de-AT"/>
        </w:rPr>
        <w:t>e zeigt g</w:t>
      </w:r>
      <w:r w:rsidR="00153252">
        <w:rPr>
          <w:rFonts w:ascii="Arial" w:hAnsi="Arial" w:cs="Arial"/>
          <w:b/>
          <w:lang w:val="de-AT"/>
        </w:rPr>
        <w:t>eringere</w:t>
      </w:r>
      <w:r w:rsidR="004259F7">
        <w:rPr>
          <w:rFonts w:ascii="Arial" w:hAnsi="Arial" w:cs="Arial"/>
          <w:b/>
          <w:lang w:val="de-AT"/>
        </w:rPr>
        <w:t>n</w:t>
      </w:r>
      <w:r w:rsidR="00C128C8">
        <w:rPr>
          <w:rFonts w:ascii="Arial" w:hAnsi="Arial" w:cs="Arial"/>
          <w:b/>
          <w:lang w:val="de-AT"/>
        </w:rPr>
        <w:t xml:space="preserve"> Fleischkonsum</w:t>
      </w:r>
      <w:r w:rsidR="00153252">
        <w:rPr>
          <w:rFonts w:ascii="Arial" w:hAnsi="Arial" w:cs="Arial"/>
          <w:b/>
          <w:lang w:val="de-AT"/>
        </w:rPr>
        <w:t xml:space="preserve"> und weniger Skepsis bei Fleischalternativen</w:t>
      </w:r>
    </w:p>
    <w:p w14:paraId="4A24651A" w14:textId="77777777" w:rsidR="00D80DBD" w:rsidRPr="00C6714E" w:rsidRDefault="00D80DBD" w:rsidP="00490523">
      <w:pPr>
        <w:spacing w:line="280" w:lineRule="atLeast"/>
        <w:jc w:val="both"/>
        <w:rPr>
          <w:rFonts w:ascii="Arial" w:hAnsi="Arial" w:cs="Arial"/>
          <w:b/>
          <w:sz w:val="20"/>
          <w:szCs w:val="20"/>
          <w:lang w:val="de-AT"/>
        </w:rPr>
      </w:pPr>
    </w:p>
    <w:p w14:paraId="244B7560" w14:textId="21F609CC" w:rsidR="00D80DBD" w:rsidRDefault="00EE0A1F" w:rsidP="00D80DBD">
      <w:pPr>
        <w:spacing w:line="280" w:lineRule="atLeast"/>
        <w:jc w:val="both"/>
        <w:rPr>
          <w:rFonts w:ascii="Arial" w:hAnsi="Arial" w:cs="Arial"/>
          <w:b/>
          <w:sz w:val="20"/>
          <w:szCs w:val="20"/>
          <w:lang w:val="de-AT"/>
        </w:rPr>
      </w:pPr>
      <w:r>
        <w:rPr>
          <w:rFonts w:ascii="Arial" w:hAnsi="Arial" w:cs="Arial"/>
          <w:b/>
          <w:sz w:val="20"/>
          <w:szCs w:val="20"/>
          <w:lang w:val="de-AT"/>
        </w:rPr>
        <w:t xml:space="preserve">Zwei Drittel der Österreicher essen </w:t>
      </w:r>
      <w:r w:rsidR="00AE4A77">
        <w:rPr>
          <w:rFonts w:ascii="Arial" w:hAnsi="Arial" w:cs="Arial"/>
          <w:b/>
          <w:sz w:val="20"/>
          <w:szCs w:val="20"/>
          <w:lang w:val="de-AT"/>
        </w:rPr>
        <w:t xml:space="preserve">mehrmals pro Woche Fleisch oder Wurstwaren, verglichen mit 2021 ist </w:t>
      </w:r>
      <w:r w:rsidR="00C9302F">
        <w:rPr>
          <w:rFonts w:ascii="Arial" w:hAnsi="Arial" w:cs="Arial"/>
          <w:b/>
          <w:sz w:val="20"/>
          <w:szCs w:val="20"/>
          <w:lang w:val="de-AT"/>
        </w:rPr>
        <w:t xml:space="preserve">aber </w:t>
      </w:r>
      <w:r w:rsidR="00AE4A77">
        <w:rPr>
          <w:rFonts w:ascii="Arial" w:hAnsi="Arial" w:cs="Arial"/>
          <w:b/>
          <w:sz w:val="20"/>
          <w:szCs w:val="20"/>
          <w:lang w:val="de-AT"/>
        </w:rPr>
        <w:t xml:space="preserve">ein Abwärtstrend erkennbar. Gleichzeitig </w:t>
      </w:r>
      <w:r w:rsidR="000223EE">
        <w:rPr>
          <w:rFonts w:ascii="Arial" w:hAnsi="Arial" w:cs="Arial"/>
          <w:b/>
          <w:sz w:val="20"/>
          <w:szCs w:val="20"/>
          <w:lang w:val="de-AT"/>
        </w:rPr>
        <w:t xml:space="preserve">steigt der Konsum von Fleischalternativen und die Skeptiker werden weniger. Tierwohl, Klima- und Umweltschutz sind die größten Treiber dafür, </w:t>
      </w:r>
      <w:r w:rsidR="00C128C8">
        <w:rPr>
          <w:rFonts w:ascii="Arial" w:hAnsi="Arial" w:cs="Arial"/>
          <w:b/>
          <w:sz w:val="20"/>
          <w:szCs w:val="20"/>
          <w:lang w:val="de-AT"/>
        </w:rPr>
        <w:t xml:space="preserve">Fleisch zu ersetzen. </w:t>
      </w:r>
      <w:r w:rsidR="002349C5">
        <w:rPr>
          <w:rFonts w:ascii="Arial" w:hAnsi="Arial" w:cs="Arial"/>
          <w:b/>
          <w:sz w:val="20"/>
          <w:szCs w:val="20"/>
          <w:lang w:val="de-AT"/>
        </w:rPr>
        <w:t xml:space="preserve">Alternativen gibt es </w:t>
      </w:r>
      <w:r w:rsidR="00C128C8">
        <w:rPr>
          <w:rFonts w:ascii="Arial" w:hAnsi="Arial" w:cs="Arial"/>
          <w:b/>
          <w:sz w:val="20"/>
          <w:szCs w:val="20"/>
          <w:lang w:val="de-AT"/>
        </w:rPr>
        <w:t>auch in der Tiefkühlung</w:t>
      </w:r>
      <w:r w:rsidR="002349C5">
        <w:rPr>
          <w:rFonts w:ascii="Arial" w:hAnsi="Arial" w:cs="Arial"/>
          <w:b/>
          <w:sz w:val="20"/>
          <w:szCs w:val="20"/>
          <w:lang w:val="de-AT"/>
        </w:rPr>
        <w:t xml:space="preserve">. Der Umsatz in diesem Segment ist im Vergleich zum Vorjahr um 11 Prozent gewachsen. </w:t>
      </w:r>
    </w:p>
    <w:p w14:paraId="4565BADC" w14:textId="77777777" w:rsidR="00EE0A1F" w:rsidRPr="00C6714E" w:rsidRDefault="00EE0A1F" w:rsidP="00D80DBD">
      <w:pPr>
        <w:spacing w:line="280" w:lineRule="atLeast"/>
        <w:jc w:val="both"/>
        <w:rPr>
          <w:rFonts w:ascii="Arial" w:hAnsi="Arial" w:cs="Arial"/>
          <w:b/>
          <w:sz w:val="20"/>
          <w:szCs w:val="20"/>
          <w:lang w:val="de-AT"/>
        </w:rPr>
      </w:pPr>
    </w:p>
    <w:p w14:paraId="45D3B031" w14:textId="4B0D4CA1" w:rsidR="00AC1E8F" w:rsidRDefault="00490523" w:rsidP="00116566">
      <w:pPr>
        <w:pStyle w:val="StandardWeb"/>
        <w:spacing w:before="0" w:beforeAutospacing="0" w:after="225" w:afterAutospacing="0" w:line="280" w:lineRule="atLeast"/>
        <w:rPr>
          <w:rFonts w:ascii="Arial" w:eastAsiaTheme="minorHAnsi" w:hAnsi="Arial" w:cs="Arial"/>
          <w:bCs/>
          <w:sz w:val="20"/>
          <w:szCs w:val="20"/>
          <w:lang w:eastAsia="en-US"/>
        </w:rPr>
      </w:pPr>
      <w:r w:rsidRPr="009D4C3E">
        <w:rPr>
          <w:rFonts w:ascii="Arial" w:eastAsiaTheme="minorHAnsi" w:hAnsi="Arial" w:cs="Arial"/>
          <w:b/>
          <w:sz w:val="20"/>
          <w:szCs w:val="20"/>
          <w:lang w:eastAsia="en-US"/>
        </w:rPr>
        <w:t xml:space="preserve">Wien, </w:t>
      </w:r>
      <w:r w:rsidR="009D4C3E" w:rsidRPr="009D4C3E">
        <w:rPr>
          <w:rFonts w:ascii="Arial" w:eastAsiaTheme="minorHAnsi" w:hAnsi="Arial" w:cs="Arial"/>
          <w:b/>
          <w:sz w:val="20"/>
          <w:szCs w:val="20"/>
          <w:lang w:eastAsia="en-US"/>
        </w:rPr>
        <w:t>20</w:t>
      </w:r>
      <w:r w:rsidRPr="009D4C3E">
        <w:rPr>
          <w:rFonts w:ascii="Arial" w:eastAsiaTheme="minorHAnsi" w:hAnsi="Arial" w:cs="Arial"/>
          <w:b/>
          <w:sz w:val="20"/>
          <w:szCs w:val="20"/>
          <w:lang w:eastAsia="en-US"/>
        </w:rPr>
        <w:t xml:space="preserve">. </w:t>
      </w:r>
      <w:r w:rsidR="00497B50" w:rsidRPr="009D4C3E">
        <w:rPr>
          <w:rFonts w:ascii="Arial" w:eastAsiaTheme="minorHAnsi" w:hAnsi="Arial" w:cs="Arial"/>
          <w:b/>
          <w:sz w:val="20"/>
          <w:szCs w:val="20"/>
          <w:lang w:eastAsia="en-US"/>
        </w:rPr>
        <w:t>Dezember</w:t>
      </w:r>
      <w:r w:rsidR="00497B50" w:rsidRPr="00C6714E">
        <w:rPr>
          <w:rFonts w:ascii="Arial" w:eastAsiaTheme="minorHAnsi" w:hAnsi="Arial" w:cs="Arial"/>
          <w:b/>
          <w:sz w:val="20"/>
          <w:szCs w:val="20"/>
          <w:lang w:eastAsia="en-US"/>
        </w:rPr>
        <w:t xml:space="preserve"> </w:t>
      </w:r>
      <w:r w:rsidRPr="00C6714E">
        <w:rPr>
          <w:rFonts w:ascii="Arial" w:eastAsiaTheme="minorHAnsi" w:hAnsi="Arial" w:cs="Arial"/>
          <w:b/>
          <w:sz w:val="20"/>
          <w:szCs w:val="20"/>
          <w:lang w:eastAsia="en-US"/>
        </w:rPr>
        <w:t>202</w:t>
      </w:r>
      <w:r w:rsidR="00D50A00" w:rsidRPr="00C6714E">
        <w:rPr>
          <w:rFonts w:ascii="Arial" w:eastAsiaTheme="minorHAnsi" w:hAnsi="Arial" w:cs="Arial"/>
          <w:b/>
          <w:sz w:val="20"/>
          <w:szCs w:val="20"/>
          <w:lang w:eastAsia="en-US"/>
        </w:rPr>
        <w:t>2</w:t>
      </w:r>
      <w:r w:rsidRPr="00C6714E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–</w:t>
      </w:r>
      <w:r w:rsidR="00961FB9" w:rsidRPr="00C6714E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</w:t>
      </w:r>
      <w:r w:rsidR="00F76189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Nach der Weihnachtszeit und dem Jahreswechsel </w:t>
      </w:r>
      <w:r w:rsidR="00AC1E8F">
        <w:rPr>
          <w:rFonts w:ascii="Arial" w:eastAsiaTheme="minorHAnsi" w:hAnsi="Arial" w:cs="Arial"/>
          <w:bCs/>
          <w:sz w:val="20"/>
          <w:szCs w:val="20"/>
          <w:lang w:eastAsia="en-US"/>
        </w:rPr>
        <w:t>stehen gute Vorsätze bei vielen Personen auf der Agenda. Nicht selten zählt dazu der Konsum von weniger Fleisch</w:t>
      </w:r>
      <w:r w:rsidR="00C50687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und / oder </w:t>
      </w:r>
      <w:r w:rsidR="006041B0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Alkohol. Der „vegane Jänner“ hat mit </w:t>
      </w:r>
      <w:proofErr w:type="spellStart"/>
      <w:r w:rsidR="006041B0">
        <w:rPr>
          <w:rFonts w:ascii="Arial" w:eastAsiaTheme="minorHAnsi" w:hAnsi="Arial" w:cs="Arial"/>
          <w:bCs/>
          <w:sz w:val="20"/>
          <w:szCs w:val="20"/>
          <w:lang w:eastAsia="en-US"/>
        </w:rPr>
        <w:t>Veganuary</w:t>
      </w:r>
      <w:proofErr w:type="spellEnd"/>
      <w:r w:rsidR="006041B0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sogar einen Namen und eine dahinterstehende internationale Organisation, die </w:t>
      </w:r>
      <w:r w:rsidR="00715667">
        <w:rPr>
          <w:rFonts w:ascii="Arial" w:eastAsiaTheme="minorHAnsi" w:hAnsi="Arial" w:cs="Arial"/>
          <w:bCs/>
          <w:sz w:val="20"/>
          <w:szCs w:val="20"/>
          <w:lang w:eastAsia="en-US"/>
        </w:rPr>
        <w:t>Interessierte ein Monat lang virtuell begleitet.</w:t>
      </w:r>
      <w:r w:rsidR="009C07B8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</w:t>
      </w:r>
      <w:r w:rsidR="00700DE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Doch wie sieht es eigentlich mit dem Fleischkonsum und dem Interesse an Fleischalternativen in Österreich aus? Dieser Frage ist die </w:t>
      </w:r>
      <w:proofErr w:type="spellStart"/>
      <w:r w:rsidR="00700DE2">
        <w:rPr>
          <w:rFonts w:ascii="Arial" w:eastAsiaTheme="minorHAnsi" w:hAnsi="Arial" w:cs="Arial"/>
          <w:bCs/>
          <w:sz w:val="20"/>
          <w:szCs w:val="20"/>
          <w:lang w:eastAsia="en-US"/>
        </w:rPr>
        <w:t>iglo</w:t>
      </w:r>
      <w:proofErr w:type="spellEnd"/>
      <w:r w:rsidR="00700DE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-Trendstudie unter 1.000 Befragten nachgegangen. </w:t>
      </w:r>
      <w:r w:rsidR="009C07B8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</w:t>
      </w:r>
      <w:r w:rsidR="00715667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</w:t>
      </w:r>
      <w:r w:rsidR="006041B0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</w:t>
      </w:r>
    </w:p>
    <w:p w14:paraId="66D80B04" w14:textId="646ABC23" w:rsidR="00AF7EA3" w:rsidRPr="00554ACB" w:rsidRDefault="00F06C30" w:rsidP="00554ACB">
      <w:pPr>
        <w:pStyle w:val="StandardWeb"/>
        <w:spacing w:before="0" w:beforeAutospacing="0" w:after="225" w:afterAutospacing="0"/>
        <w:rPr>
          <w:rFonts w:ascii="Arial" w:eastAsiaTheme="minorHAnsi" w:hAnsi="Arial" w:cs="Arial"/>
          <w:b/>
          <w:bCs/>
          <w:sz w:val="22"/>
          <w:lang w:eastAsia="en-US"/>
        </w:rPr>
      </w:pPr>
      <w:r>
        <w:rPr>
          <w:rFonts w:ascii="Arial" w:eastAsiaTheme="minorHAnsi" w:hAnsi="Arial" w:cs="Arial"/>
          <w:b/>
          <w:bCs/>
          <w:sz w:val="22"/>
          <w:lang w:eastAsia="en-US"/>
        </w:rPr>
        <w:t xml:space="preserve">Österreich ist </w:t>
      </w:r>
      <w:r w:rsidR="00964B5C">
        <w:rPr>
          <w:rFonts w:ascii="Arial" w:eastAsiaTheme="minorHAnsi" w:hAnsi="Arial" w:cs="Arial"/>
          <w:b/>
          <w:bCs/>
          <w:sz w:val="22"/>
          <w:lang w:eastAsia="en-US"/>
        </w:rPr>
        <w:t xml:space="preserve">ein </w:t>
      </w:r>
      <w:r>
        <w:rPr>
          <w:rFonts w:ascii="Arial" w:eastAsiaTheme="minorHAnsi" w:hAnsi="Arial" w:cs="Arial"/>
          <w:b/>
          <w:bCs/>
          <w:sz w:val="22"/>
          <w:lang w:eastAsia="en-US"/>
        </w:rPr>
        <w:t>Land der Fleischtiger</w:t>
      </w:r>
    </w:p>
    <w:p w14:paraId="34632EEE" w14:textId="3EF7EF0C" w:rsidR="00EB24ED" w:rsidRDefault="006304B9" w:rsidP="00116566">
      <w:pPr>
        <w:pStyle w:val="StandardWeb"/>
        <w:spacing w:before="0" w:beforeAutospacing="0" w:after="225" w:afterAutospacing="0" w:line="280" w:lineRule="atLeast"/>
        <w:rPr>
          <w:rFonts w:ascii="Arial" w:eastAsiaTheme="minorHAnsi" w:hAnsi="Arial" w:cs="Arial"/>
          <w:bCs/>
          <w:sz w:val="20"/>
          <w:szCs w:val="20"/>
          <w:lang w:eastAsia="en-US"/>
        </w:rPr>
      </w:pPr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Ob der „klassischen Hausmannskost“ geschuldet oder nicht: Hierzulande machen Fleisch und Wurstwaren einen gewichtigen Teil </w:t>
      </w:r>
      <w:r w:rsidR="00B04C2C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bei der Nahrungsaufnahme aus. Zwei Drittel der Österreicher geben an, mehrmals pro Woche Fleisch oder Wurstwaren zu sich zu nehmen, </w:t>
      </w:r>
      <w:r w:rsidR="00EB24ED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mehr als jeder Zehnte (12 Prozent) tut dies sogar fast täglich. Überdurchschnittlich viel Fleisch </w:t>
      </w:r>
      <w:r w:rsidR="001707CA">
        <w:rPr>
          <w:rFonts w:ascii="Arial" w:eastAsiaTheme="minorHAnsi" w:hAnsi="Arial" w:cs="Arial"/>
          <w:bCs/>
          <w:sz w:val="20"/>
          <w:szCs w:val="20"/>
          <w:lang w:eastAsia="en-US"/>
        </w:rPr>
        <w:t>wird in größeren Haushalten bzw. in Haushalten mit Kindern konsumiert</w:t>
      </w:r>
      <w:r w:rsidR="001B1908">
        <w:rPr>
          <w:rFonts w:ascii="Arial" w:eastAsiaTheme="minorHAnsi" w:hAnsi="Arial" w:cs="Arial"/>
          <w:bCs/>
          <w:sz w:val="20"/>
          <w:szCs w:val="20"/>
          <w:lang w:eastAsia="en-US"/>
        </w:rPr>
        <w:t>. Hier essen 74 Prozent zumindest mehrmals pro Woche Fleisch</w:t>
      </w:r>
      <w:r w:rsidR="00C043F0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. </w:t>
      </w:r>
      <w:r w:rsidR="000C6F54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Unter dem Durchschnitt liegt die Altersgruppe der 18- bis 29-Jährigen, </w:t>
      </w:r>
      <w:r w:rsidR="001B1908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hier sind es </w:t>
      </w:r>
      <w:r w:rsidR="00964B5C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56 Prozent. </w:t>
      </w:r>
    </w:p>
    <w:p w14:paraId="14FA9F48" w14:textId="3A0DB230" w:rsidR="00490523" w:rsidRPr="00C6714E" w:rsidRDefault="000E2107" w:rsidP="00490523">
      <w:pPr>
        <w:pStyle w:val="StandardWeb"/>
        <w:spacing w:before="0" w:beforeAutospacing="0" w:after="225" w:afterAutospacing="0"/>
        <w:rPr>
          <w:rFonts w:ascii="Arial" w:eastAsiaTheme="minorHAnsi" w:hAnsi="Arial" w:cs="Arial"/>
          <w:b/>
          <w:bCs/>
          <w:sz w:val="22"/>
          <w:lang w:eastAsia="en-US"/>
        </w:rPr>
      </w:pPr>
      <w:r>
        <w:rPr>
          <w:rFonts w:ascii="Arial" w:eastAsiaTheme="minorHAnsi" w:hAnsi="Arial" w:cs="Arial"/>
          <w:b/>
          <w:bCs/>
          <w:sz w:val="22"/>
          <w:lang w:eastAsia="en-US"/>
        </w:rPr>
        <w:t>Fleischkonsum sinkt langsam</w:t>
      </w:r>
    </w:p>
    <w:p w14:paraId="6E16BF82" w14:textId="7017CCCC" w:rsidR="00393DAA" w:rsidRDefault="001E1EC2" w:rsidP="00294DA5">
      <w:pPr>
        <w:pStyle w:val="StandardWeb"/>
        <w:spacing w:before="0" w:beforeAutospacing="0" w:after="225" w:afterAutospacing="0" w:line="280" w:lineRule="atLeast"/>
        <w:rPr>
          <w:rFonts w:ascii="Arial" w:eastAsiaTheme="minorHAnsi" w:hAnsi="Arial" w:cs="Arial"/>
          <w:bCs/>
          <w:sz w:val="20"/>
          <w:szCs w:val="20"/>
          <w:lang w:eastAsia="en-US"/>
        </w:rPr>
      </w:pPr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Insgesamt ist der Fleischkonsum hierzulande jedoch rückläufig, wie etwa Daten </w:t>
      </w:r>
      <w:hyperlink r:id="rId8" w:history="1">
        <w:r w:rsidR="001F65BE" w:rsidRPr="009A5610">
          <w:rPr>
            <w:rStyle w:val="Hyperlink"/>
            <w:rFonts w:ascii="Arial" w:eastAsiaTheme="minorHAnsi" w:hAnsi="Arial" w:cs="Arial"/>
            <w:bCs/>
            <w:sz w:val="20"/>
            <w:szCs w:val="20"/>
            <w:lang w:eastAsia="en-US"/>
          </w:rPr>
          <w:t>Statistik Austria</w:t>
        </w:r>
      </w:hyperlink>
      <w:r w:rsidR="001F65BE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und anderer Quellen belegen</w:t>
      </w:r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. Das zeigt sich auch in der </w:t>
      </w:r>
      <w:proofErr w:type="spellStart"/>
      <w:r>
        <w:rPr>
          <w:rFonts w:ascii="Arial" w:eastAsiaTheme="minorHAnsi" w:hAnsi="Arial" w:cs="Arial"/>
          <w:bCs/>
          <w:sz w:val="20"/>
          <w:szCs w:val="20"/>
          <w:lang w:eastAsia="en-US"/>
        </w:rPr>
        <w:t>iglo</w:t>
      </w:r>
      <w:proofErr w:type="spellEnd"/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-Trendstudie: Waren es 2021 noch </w:t>
      </w:r>
      <w:r w:rsidR="00373CB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17 Prozent, die fast täglich Fleisch gegessen haben, sind es 2022 nur noch 12 Prozent. Der Anteil derer, die mehrmals pro Woche Fleisch zu sich nehmen, ist </w:t>
      </w:r>
      <w:r w:rsidR="002B0EDD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hingegen weitgehend stabil geblieben (2022: 54 Prozent / 2021 53 Prozent). </w:t>
      </w:r>
      <w:r w:rsidR="00711CF1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Und befragt nach dem zukünftigen Fleischkonsum, </w:t>
      </w:r>
      <w:r w:rsidR="00E45AFC">
        <w:rPr>
          <w:rFonts w:ascii="Arial" w:eastAsiaTheme="minorHAnsi" w:hAnsi="Arial" w:cs="Arial"/>
          <w:bCs/>
          <w:sz w:val="20"/>
          <w:szCs w:val="20"/>
          <w:lang w:eastAsia="en-US"/>
        </w:rPr>
        <w:t>geben</w:t>
      </w:r>
      <w:r w:rsidR="00711CF1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</w:t>
      </w:r>
      <w:r w:rsidR="00E45AFC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27 Prozent an, in Zukunft weniger Fleisch essen zu wollen, </w:t>
      </w:r>
      <w:r w:rsidR="00130013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3 Prozent </w:t>
      </w:r>
      <w:r w:rsidR="00E73191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gehen </w:t>
      </w:r>
      <w:r w:rsidR="00CF76D6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sogar </w:t>
      </w:r>
      <w:r w:rsidR="00E73191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so weit, </w:t>
      </w:r>
      <w:r w:rsidR="00F44C48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zukünftig ganz darauf verzichten </w:t>
      </w:r>
      <w:r w:rsidR="00CF76D6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zu wollen. </w:t>
      </w:r>
    </w:p>
    <w:p w14:paraId="1B4CBDA2" w14:textId="0B0A28DC" w:rsidR="00283BCE" w:rsidRPr="00C6714E" w:rsidRDefault="005F60FA" w:rsidP="00BB28E0">
      <w:pPr>
        <w:pStyle w:val="StandardWeb"/>
        <w:spacing w:before="0" w:beforeAutospacing="0" w:after="225" w:afterAutospacing="0"/>
        <w:rPr>
          <w:rFonts w:ascii="Arial" w:eastAsiaTheme="minorHAnsi" w:hAnsi="Arial" w:cs="Arial"/>
          <w:b/>
          <w:bCs/>
          <w:sz w:val="22"/>
          <w:lang w:eastAsia="en-US"/>
        </w:rPr>
      </w:pPr>
      <w:r>
        <w:rPr>
          <w:rFonts w:ascii="Arial" w:eastAsiaTheme="minorHAnsi" w:hAnsi="Arial" w:cs="Arial"/>
          <w:b/>
          <w:bCs/>
          <w:sz w:val="22"/>
          <w:lang w:eastAsia="en-US"/>
        </w:rPr>
        <w:t xml:space="preserve">6 von 10 haben bereits </w:t>
      </w:r>
      <w:r w:rsidR="000223EE">
        <w:rPr>
          <w:rFonts w:ascii="Arial" w:eastAsiaTheme="minorHAnsi" w:hAnsi="Arial" w:cs="Arial"/>
          <w:b/>
          <w:bCs/>
          <w:sz w:val="22"/>
          <w:lang w:eastAsia="en-US"/>
        </w:rPr>
        <w:t>Fleischalternativen</w:t>
      </w:r>
      <w:r>
        <w:rPr>
          <w:rFonts w:ascii="Arial" w:eastAsiaTheme="minorHAnsi" w:hAnsi="Arial" w:cs="Arial"/>
          <w:b/>
          <w:bCs/>
          <w:sz w:val="22"/>
          <w:lang w:eastAsia="en-US"/>
        </w:rPr>
        <w:t xml:space="preserve"> </w:t>
      </w:r>
      <w:r w:rsidR="00E6797F">
        <w:rPr>
          <w:rFonts w:ascii="Arial" w:eastAsiaTheme="minorHAnsi" w:hAnsi="Arial" w:cs="Arial"/>
          <w:b/>
          <w:bCs/>
          <w:sz w:val="22"/>
          <w:lang w:eastAsia="en-US"/>
        </w:rPr>
        <w:t>ausprobiert</w:t>
      </w:r>
    </w:p>
    <w:p w14:paraId="1D19BCC6" w14:textId="09FF13DA" w:rsidR="005E65F7" w:rsidRDefault="002E10FB" w:rsidP="00294DA5">
      <w:pPr>
        <w:pStyle w:val="StandardWeb"/>
        <w:spacing w:before="0" w:beforeAutospacing="0" w:after="225" w:afterAutospacing="0" w:line="280" w:lineRule="atLeast"/>
        <w:rPr>
          <w:rFonts w:ascii="Arial" w:eastAsiaTheme="minorHAnsi" w:hAnsi="Arial" w:cs="Arial"/>
          <w:bCs/>
          <w:sz w:val="20"/>
          <w:szCs w:val="20"/>
          <w:lang w:eastAsia="en-US"/>
        </w:rPr>
      </w:pPr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Strategien, weniger Fleisch zu essen, gibt es mehrere. Eine Möglichkeit ist es, Fleisch durch alternative Produkte zu ersetzen. </w:t>
      </w:r>
      <w:r w:rsidR="00877415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Fleischalternativen </w:t>
      </w:r>
      <w:r w:rsidR="006249BD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ausprobiert haben </w:t>
      </w:r>
      <w:r w:rsidR="00877415">
        <w:rPr>
          <w:rFonts w:ascii="Arial" w:eastAsiaTheme="minorHAnsi" w:hAnsi="Arial" w:cs="Arial"/>
          <w:bCs/>
          <w:sz w:val="20"/>
          <w:szCs w:val="20"/>
          <w:lang w:eastAsia="en-US"/>
        </w:rPr>
        <w:t>bereits 6 von 10 Österreichern</w:t>
      </w:r>
      <w:r w:rsidR="00B7264D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(62 Prozent)</w:t>
      </w:r>
      <w:r w:rsidR="00877415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. </w:t>
      </w:r>
      <w:r w:rsidR="006249BD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27 Prozent der Befragten </w:t>
      </w:r>
      <w:r w:rsidR="00C82FE1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konsumieren Produkte aus diesem Sortiment </w:t>
      </w:r>
      <w:r w:rsidR="00B7264D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regelmäßig, also </w:t>
      </w:r>
      <w:r w:rsidR="00C82FE1">
        <w:rPr>
          <w:rFonts w:ascii="Arial" w:eastAsiaTheme="minorHAnsi" w:hAnsi="Arial" w:cs="Arial"/>
          <w:bCs/>
          <w:sz w:val="20"/>
          <w:szCs w:val="20"/>
          <w:lang w:eastAsia="en-US"/>
        </w:rPr>
        <w:t>zumindest ein paar Mal pro Monat</w:t>
      </w:r>
      <w:r w:rsidR="00656686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. Im Vergleich zu 2021 (24 Prozent) ist hier ein Aufwärtstrend </w:t>
      </w:r>
      <w:r w:rsidR="00656686">
        <w:rPr>
          <w:rFonts w:ascii="Arial" w:eastAsiaTheme="minorHAnsi" w:hAnsi="Arial" w:cs="Arial"/>
          <w:bCs/>
          <w:sz w:val="20"/>
          <w:szCs w:val="20"/>
          <w:lang w:eastAsia="en-US"/>
        </w:rPr>
        <w:lastRenderedPageBreak/>
        <w:t xml:space="preserve">erkennbar. </w:t>
      </w:r>
      <w:r w:rsidR="00207DCD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Besonders häufig greifen </w:t>
      </w:r>
      <w:r w:rsidR="002B191D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die </w:t>
      </w:r>
      <w:r w:rsidR="00207DCD">
        <w:rPr>
          <w:rFonts w:ascii="Arial" w:eastAsiaTheme="minorHAnsi" w:hAnsi="Arial" w:cs="Arial"/>
          <w:bCs/>
          <w:sz w:val="20"/>
          <w:szCs w:val="20"/>
          <w:lang w:eastAsia="en-US"/>
        </w:rPr>
        <w:t>18- bis 29-Jährige</w:t>
      </w:r>
      <w:r w:rsidR="002B191D">
        <w:rPr>
          <w:rFonts w:ascii="Arial" w:eastAsiaTheme="minorHAnsi" w:hAnsi="Arial" w:cs="Arial"/>
          <w:bCs/>
          <w:sz w:val="20"/>
          <w:szCs w:val="20"/>
          <w:lang w:eastAsia="en-US"/>
        </w:rPr>
        <w:t>n</w:t>
      </w:r>
      <w:r w:rsidR="00207DCD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(</w:t>
      </w:r>
      <w:r w:rsidR="002B191D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48 Prozent) </w:t>
      </w:r>
      <w:r w:rsidR="00042AD1">
        <w:rPr>
          <w:rFonts w:ascii="Arial" w:eastAsiaTheme="minorHAnsi" w:hAnsi="Arial" w:cs="Arial"/>
          <w:bCs/>
          <w:sz w:val="20"/>
          <w:szCs w:val="20"/>
          <w:lang w:eastAsia="en-US"/>
        </w:rPr>
        <w:t>und auch höher Gebildete (</w:t>
      </w:r>
      <w:r w:rsidR="00192983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34 Prozent) </w:t>
      </w:r>
      <w:r w:rsidR="002B191D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zu </w:t>
      </w:r>
      <w:r w:rsidR="00042AD1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Fleischalternativen. </w:t>
      </w:r>
    </w:p>
    <w:p w14:paraId="3BBCA5DF" w14:textId="3E222282" w:rsidR="00A24E95" w:rsidRPr="00A24E95" w:rsidRDefault="00A24E95" w:rsidP="00A24E95">
      <w:pPr>
        <w:pStyle w:val="StandardWeb"/>
        <w:spacing w:before="0" w:beforeAutospacing="0" w:after="225" w:afterAutospacing="0"/>
        <w:rPr>
          <w:rFonts w:ascii="Arial" w:eastAsiaTheme="minorHAnsi" w:hAnsi="Arial" w:cs="Arial"/>
          <w:b/>
          <w:bCs/>
          <w:sz w:val="22"/>
          <w:lang w:eastAsia="en-US"/>
        </w:rPr>
      </w:pPr>
      <w:r w:rsidRPr="00A24E95">
        <w:rPr>
          <w:rFonts w:ascii="Arial" w:eastAsiaTheme="minorHAnsi" w:hAnsi="Arial" w:cs="Arial"/>
          <w:b/>
          <w:bCs/>
          <w:sz w:val="22"/>
          <w:lang w:eastAsia="en-US"/>
        </w:rPr>
        <w:t>Skeptiker werden weniger</w:t>
      </w:r>
    </w:p>
    <w:p w14:paraId="6594ED29" w14:textId="3F836AB2" w:rsidR="005E65F7" w:rsidRDefault="00A24E95" w:rsidP="00294DA5">
      <w:pPr>
        <w:pStyle w:val="StandardWeb"/>
        <w:spacing w:before="0" w:beforeAutospacing="0" w:after="225" w:afterAutospacing="0" w:line="280" w:lineRule="atLeast"/>
        <w:rPr>
          <w:rFonts w:ascii="Arial" w:eastAsiaTheme="minorHAnsi" w:hAnsi="Arial" w:cs="Arial"/>
          <w:bCs/>
          <w:sz w:val="20"/>
          <w:szCs w:val="20"/>
          <w:lang w:eastAsia="en-US"/>
        </w:rPr>
      </w:pPr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Nicht nur der Anteil derer, die regelmäßig zu Produkten greifen, die statt Fleisch auf den Teller kommen, wächst, sondern auch der Anteil der Skeptiker sinkt. </w:t>
      </w:r>
      <w:r w:rsidR="00921F65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Waren es 2021 noch 61 Prozent, die ausgeschlossen haben, in den kommenden Monaten Fleischalternativen zu konsumieren, sind es 2022 nur mehr 51 Prozent, die diese Meinung vertreten. </w:t>
      </w:r>
    </w:p>
    <w:p w14:paraId="34E3C2B8" w14:textId="51F9704F" w:rsidR="003D4FCD" w:rsidRPr="00A24E95" w:rsidRDefault="00B54949" w:rsidP="003D4FCD">
      <w:pPr>
        <w:pStyle w:val="StandardWeb"/>
        <w:spacing w:before="0" w:beforeAutospacing="0" w:after="225" w:afterAutospacing="0"/>
        <w:rPr>
          <w:rFonts w:ascii="Arial" w:eastAsiaTheme="minorHAnsi" w:hAnsi="Arial" w:cs="Arial"/>
          <w:b/>
          <w:bCs/>
          <w:sz w:val="22"/>
          <w:lang w:eastAsia="en-US"/>
        </w:rPr>
      </w:pPr>
      <w:r>
        <w:rPr>
          <w:rFonts w:ascii="Arial" w:eastAsiaTheme="minorHAnsi" w:hAnsi="Arial" w:cs="Arial"/>
          <w:b/>
          <w:bCs/>
          <w:sz w:val="22"/>
          <w:lang w:eastAsia="en-US"/>
        </w:rPr>
        <w:t>Fleischalternativen in Form von Zutaten w</w:t>
      </w:r>
      <w:r w:rsidR="0071158C">
        <w:rPr>
          <w:rFonts w:ascii="Arial" w:eastAsiaTheme="minorHAnsi" w:hAnsi="Arial" w:cs="Arial"/>
          <w:b/>
          <w:bCs/>
          <w:sz w:val="22"/>
          <w:lang w:eastAsia="en-US"/>
        </w:rPr>
        <w:t>erden</w:t>
      </w:r>
      <w:r>
        <w:rPr>
          <w:rFonts w:ascii="Arial" w:eastAsiaTheme="minorHAnsi" w:hAnsi="Arial" w:cs="Arial"/>
          <w:b/>
          <w:bCs/>
          <w:sz w:val="22"/>
          <w:lang w:eastAsia="en-US"/>
        </w:rPr>
        <w:t xml:space="preserve"> am meisten verwendet</w:t>
      </w:r>
    </w:p>
    <w:p w14:paraId="474BF320" w14:textId="54C4548A" w:rsidR="003D4FCD" w:rsidRDefault="008A5C62" w:rsidP="003D4FCD">
      <w:pPr>
        <w:pStyle w:val="StandardWeb"/>
        <w:spacing w:before="0" w:beforeAutospacing="0" w:after="225" w:afterAutospacing="0" w:line="280" w:lineRule="atLeast"/>
        <w:rPr>
          <w:rFonts w:ascii="Arial" w:eastAsiaTheme="minorHAnsi" w:hAnsi="Arial" w:cs="Arial"/>
          <w:bCs/>
          <w:sz w:val="20"/>
          <w:szCs w:val="20"/>
          <w:lang w:eastAsia="en-US"/>
        </w:rPr>
      </w:pPr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Wer Fleischalternativen verwendet, greift meist auf </w:t>
      </w:r>
      <w:r w:rsidR="00346C98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Zutaten zurück, die dann verkocht werden. Darunter fallen etwa vegetarische Alternativen für Faschiertes oder andere Komponenten. </w:t>
      </w:r>
      <w:r w:rsidR="00CC2331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Zu einem vollwertigen Ersatz für ein Fleischprodukt – etwa eine vegetarische Wurst oder ein pflanzliches Burger-Laibchen </w:t>
      </w:r>
      <w:r w:rsidR="0021575F">
        <w:rPr>
          <w:rFonts w:ascii="Arial" w:eastAsiaTheme="minorHAnsi" w:hAnsi="Arial" w:cs="Arial"/>
          <w:bCs/>
          <w:sz w:val="20"/>
          <w:szCs w:val="20"/>
          <w:lang w:eastAsia="en-US"/>
        </w:rPr>
        <w:t>–</w:t>
      </w:r>
      <w:r w:rsidR="00CC2331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</w:t>
      </w:r>
      <w:r w:rsidR="0021575F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greifen 23 Prozent. Fertiggerichte mit Fleischalternativen werden am wenigsten häufig konsumiert (17 Prozent). </w:t>
      </w:r>
    </w:p>
    <w:p w14:paraId="2CA0D115" w14:textId="23EDF65E" w:rsidR="004738EB" w:rsidRPr="00A24E95" w:rsidRDefault="004738EB" w:rsidP="004738EB">
      <w:pPr>
        <w:pStyle w:val="StandardWeb"/>
        <w:spacing w:before="0" w:beforeAutospacing="0" w:after="225" w:afterAutospacing="0"/>
        <w:rPr>
          <w:rFonts w:ascii="Arial" w:eastAsiaTheme="minorHAnsi" w:hAnsi="Arial" w:cs="Arial"/>
          <w:b/>
          <w:bCs/>
          <w:sz w:val="22"/>
          <w:lang w:eastAsia="en-US"/>
        </w:rPr>
      </w:pPr>
      <w:r>
        <w:rPr>
          <w:rFonts w:ascii="Arial" w:eastAsiaTheme="minorHAnsi" w:hAnsi="Arial" w:cs="Arial"/>
          <w:b/>
          <w:bCs/>
          <w:sz w:val="22"/>
          <w:lang w:eastAsia="en-US"/>
        </w:rPr>
        <w:t xml:space="preserve">Tierwohl, </w:t>
      </w:r>
      <w:r w:rsidR="00483208">
        <w:rPr>
          <w:rFonts w:ascii="Arial" w:eastAsiaTheme="minorHAnsi" w:hAnsi="Arial" w:cs="Arial"/>
          <w:b/>
          <w:bCs/>
          <w:sz w:val="22"/>
          <w:lang w:eastAsia="en-US"/>
        </w:rPr>
        <w:t>Klimaschutz und Neugierde / Abwechslung sind größte Treiber</w:t>
      </w:r>
    </w:p>
    <w:p w14:paraId="3081EDBE" w14:textId="66E468A7" w:rsidR="004738EB" w:rsidRDefault="0046445F" w:rsidP="004738EB">
      <w:pPr>
        <w:pStyle w:val="StandardWeb"/>
        <w:spacing w:before="0" w:beforeAutospacing="0" w:after="225" w:afterAutospacing="0" w:line="280" w:lineRule="atLeast"/>
        <w:rPr>
          <w:rFonts w:ascii="Arial" w:eastAsiaTheme="minorHAnsi" w:hAnsi="Arial" w:cs="Arial"/>
          <w:bCs/>
          <w:sz w:val="20"/>
          <w:szCs w:val="20"/>
          <w:lang w:eastAsia="en-US"/>
        </w:rPr>
      </w:pPr>
      <w:r>
        <w:rPr>
          <w:rFonts w:ascii="Arial" w:eastAsiaTheme="minorHAnsi" w:hAnsi="Arial" w:cs="Arial"/>
          <w:bCs/>
          <w:sz w:val="20"/>
          <w:szCs w:val="20"/>
          <w:lang w:eastAsia="en-US"/>
        </w:rPr>
        <w:t>Doch nicht</w:t>
      </w:r>
      <w:r w:rsidR="000A4D38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nur </w:t>
      </w:r>
      <w:r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was gegessen wird, hat die Studie abgefragt, sondern auch die Gründe für den geringeren Fleischkonsum wurden erhoben. </w:t>
      </w:r>
      <w:r w:rsidR="00121EFC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Der größte Treiber ist jedenfalls das Tierwohl, das für </w:t>
      </w:r>
      <w:r w:rsidR="00A235D3">
        <w:rPr>
          <w:rFonts w:ascii="Arial" w:eastAsiaTheme="minorHAnsi" w:hAnsi="Arial" w:cs="Arial"/>
          <w:bCs/>
          <w:sz w:val="20"/>
          <w:szCs w:val="20"/>
          <w:lang w:eastAsia="en-US"/>
        </w:rPr>
        <w:t>7 von 10 ausschlaggebend dafür ist, zu Fleischalternativen zu greifen</w:t>
      </w:r>
      <w:r w:rsidR="00923723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(38 Prozent sehr / 32 Prozent eher ausschlaggebend)</w:t>
      </w:r>
      <w:r w:rsidR="00A235D3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. </w:t>
      </w:r>
      <w:r w:rsidR="00D91B33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Dieses Motiv zieht sich auch durch alle Altersgruppen. </w:t>
      </w:r>
      <w:r w:rsidR="00A235D3">
        <w:rPr>
          <w:rFonts w:ascii="Arial" w:eastAsiaTheme="minorHAnsi" w:hAnsi="Arial" w:cs="Arial"/>
          <w:bCs/>
          <w:sz w:val="20"/>
          <w:szCs w:val="20"/>
          <w:lang w:eastAsia="en-US"/>
        </w:rPr>
        <w:t>65 Prozent geben den Klima- bzw. Umweltschutz als Treiber an</w:t>
      </w:r>
      <w:r w:rsidR="00923723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(27 Prozent sehr / 38 Prozent eher ausschlaggebend). </w:t>
      </w:r>
      <w:r w:rsidR="00424D11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Für über 50-Jährige </w:t>
      </w:r>
      <w:r w:rsidR="008A2773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spielt dieses </w:t>
      </w:r>
      <w:r w:rsidR="00424D11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Argument </w:t>
      </w:r>
      <w:r w:rsidR="008A2773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eine unterdurchschnittliche Rolle. </w:t>
      </w:r>
      <w:r w:rsidR="00AF0F5F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Neugierde, Abwechslung beim Essen und Gesundheitsgründe sind ebenfalls ein Treiber für </w:t>
      </w:r>
      <w:r w:rsidR="003615BC">
        <w:rPr>
          <w:rFonts w:ascii="Arial" w:eastAsiaTheme="minorHAnsi" w:hAnsi="Arial" w:cs="Arial"/>
          <w:bCs/>
          <w:sz w:val="20"/>
          <w:szCs w:val="20"/>
          <w:lang w:eastAsia="en-US"/>
        </w:rPr>
        <w:t>den Genuss von Fleischalternative</w:t>
      </w:r>
      <w:r w:rsidR="00BD6843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n. Die Neugierde ist insbesondere bei den 18- bis 29-Jährigen überdurchschnittlich stark ausgeprägt. </w:t>
      </w:r>
    </w:p>
    <w:p w14:paraId="708F14C2" w14:textId="2DE19C51" w:rsidR="004D66A5" w:rsidRPr="00A24E95" w:rsidRDefault="00206079" w:rsidP="004D66A5">
      <w:pPr>
        <w:pStyle w:val="StandardWeb"/>
        <w:spacing w:before="0" w:beforeAutospacing="0" w:after="225" w:afterAutospacing="0"/>
        <w:rPr>
          <w:rFonts w:ascii="Arial" w:eastAsiaTheme="minorHAnsi" w:hAnsi="Arial" w:cs="Arial"/>
          <w:b/>
          <w:bCs/>
          <w:sz w:val="22"/>
          <w:lang w:eastAsia="en-US"/>
        </w:rPr>
      </w:pPr>
      <w:r>
        <w:rPr>
          <w:rFonts w:ascii="Arial" w:eastAsiaTheme="minorHAnsi" w:hAnsi="Arial" w:cs="Arial"/>
          <w:b/>
          <w:bCs/>
          <w:sz w:val="22"/>
          <w:lang w:eastAsia="en-US"/>
        </w:rPr>
        <w:t xml:space="preserve">Kategorie </w:t>
      </w:r>
      <w:r w:rsidR="004D66A5">
        <w:rPr>
          <w:rFonts w:ascii="Arial" w:eastAsiaTheme="minorHAnsi" w:hAnsi="Arial" w:cs="Arial"/>
          <w:b/>
          <w:bCs/>
          <w:sz w:val="22"/>
          <w:lang w:eastAsia="en-US"/>
        </w:rPr>
        <w:t>Fleischalternativen in der Tiefkühlung</w:t>
      </w:r>
      <w:r w:rsidR="00A40C16">
        <w:rPr>
          <w:rFonts w:ascii="Arial" w:eastAsiaTheme="minorHAnsi" w:hAnsi="Arial" w:cs="Arial"/>
          <w:b/>
          <w:bCs/>
          <w:sz w:val="22"/>
          <w:lang w:eastAsia="en-US"/>
        </w:rPr>
        <w:t xml:space="preserve"> </w:t>
      </w:r>
      <w:r>
        <w:rPr>
          <w:rFonts w:ascii="Arial" w:eastAsiaTheme="minorHAnsi" w:hAnsi="Arial" w:cs="Arial"/>
          <w:b/>
          <w:bCs/>
          <w:sz w:val="22"/>
          <w:lang w:eastAsia="en-US"/>
        </w:rPr>
        <w:t>wächst</w:t>
      </w:r>
    </w:p>
    <w:p w14:paraId="22FACDB9" w14:textId="175628C5" w:rsidR="00490523" w:rsidRDefault="000A4D38" w:rsidP="00965395">
      <w:pPr>
        <w:pStyle w:val="StandardWeb"/>
        <w:spacing w:before="0" w:beforeAutospacing="0" w:after="225" w:afterAutospacing="0" w:line="280" w:lineRule="atLeast"/>
        <w:rPr>
          <w:rFonts w:ascii="Arial" w:hAnsi="Arial" w:cs="Arial"/>
          <w:sz w:val="20"/>
          <w:szCs w:val="20"/>
        </w:rPr>
      </w:pPr>
      <w:r>
        <w:rPr>
          <w:rFonts w:ascii="Arial" w:eastAsiaTheme="minorHAnsi" w:hAnsi="Arial" w:cs="Arial"/>
          <w:bCs/>
          <w:sz w:val="20"/>
          <w:szCs w:val="20"/>
          <w:lang w:eastAsia="en-US"/>
        </w:rPr>
        <w:t>Neben</w:t>
      </w:r>
      <w:r w:rsidR="00E434EA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Fleischalternativen in der Kühlung weist mittlerweile auch die Tiefkühlung ein breites Sortiment auf. Mit </w:t>
      </w:r>
      <w:proofErr w:type="spellStart"/>
      <w:r w:rsidR="00E434EA">
        <w:rPr>
          <w:rFonts w:ascii="Arial" w:eastAsiaTheme="minorHAnsi" w:hAnsi="Arial" w:cs="Arial"/>
          <w:bCs/>
          <w:sz w:val="20"/>
          <w:szCs w:val="20"/>
          <w:lang w:eastAsia="en-US"/>
        </w:rPr>
        <w:t>iglo</w:t>
      </w:r>
      <w:proofErr w:type="spellEnd"/>
      <w:r w:rsidR="00E434EA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Green Cuisine ist der Tiefkühlmarktführer seit </w:t>
      </w:r>
      <w:r w:rsidR="00252765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2020 im Tiefkühlregal vertreten. Als Proteinquellen werden unter anderem Erbsen- und Weizenprotein genutzt. </w:t>
      </w:r>
      <w:r w:rsidR="0016413D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Im Vergleich zum Vorjahr </w:t>
      </w:r>
      <w:r w:rsidR="00447A1B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ist der Umsatz mit </w:t>
      </w:r>
      <w:r w:rsidR="00970972">
        <w:rPr>
          <w:rFonts w:ascii="Arial" w:eastAsiaTheme="minorHAnsi" w:hAnsi="Arial" w:cs="Arial"/>
          <w:bCs/>
          <w:sz w:val="20"/>
          <w:szCs w:val="20"/>
          <w:lang w:eastAsia="en-US"/>
        </w:rPr>
        <w:t>tiefgekühlte</w:t>
      </w:r>
      <w:r w:rsidR="00447A1B">
        <w:rPr>
          <w:rFonts w:ascii="Arial" w:eastAsiaTheme="minorHAnsi" w:hAnsi="Arial" w:cs="Arial"/>
          <w:bCs/>
          <w:sz w:val="20"/>
          <w:szCs w:val="20"/>
          <w:lang w:eastAsia="en-US"/>
        </w:rPr>
        <w:t>n</w:t>
      </w:r>
      <w:r w:rsidR="00970972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 Fleischalternativen um 11 Prozent gewachsen*</w:t>
      </w:r>
      <w:r w:rsidR="00447A1B">
        <w:rPr>
          <w:rFonts w:ascii="Arial" w:eastAsiaTheme="minorHAnsi" w:hAnsi="Arial" w:cs="Arial"/>
          <w:bCs/>
          <w:sz w:val="20"/>
          <w:szCs w:val="20"/>
          <w:lang w:eastAsia="en-US"/>
        </w:rPr>
        <w:t xml:space="preserve">. </w:t>
      </w:r>
      <w:r w:rsidR="005B252B" w:rsidRPr="005B252B">
        <w:rPr>
          <w:rFonts w:ascii="Arial" w:hAnsi="Arial" w:cs="Arial"/>
          <w:sz w:val="20"/>
          <w:szCs w:val="20"/>
        </w:rPr>
        <w:t xml:space="preserve">Im Umsatzranking </w:t>
      </w:r>
      <w:r w:rsidR="005B252B">
        <w:rPr>
          <w:rFonts w:ascii="Arial" w:hAnsi="Arial" w:cs="Arial"/>
          <w:sz w:val="20"/>
          <w:szCs w:val="20"/>
        </w:rPr>
        <w:t xml:space="preserve">(Marktanteil) der Woche 44 </w:t>
      </w:r>
      <w:r w:rsidR="005B252B" w:rsidRPr="005B252B">
        <w:rPr>
          <w:rFonts w:ascii="Arial" w:hAnsi="Arial" w:cs="Arial"/>
          <w:sz w:val="20"/>
          <w:szCs w:val="20"/>
        </w:rPr>
        <w:t xml:space="preserve">2022 befinden sich </w:t>
      </w:r>
      <w:r w:rsidR="005B252B">
        <w:rPr>
          <w:rFonts w:ascii="Arial" w:hAnsi="Arial" w:cs="Arial"/>
          <w:sz w:val="20"/>
          <w:szCs w:val="20"/>
        </w:rPr>
        <w:t>drei</w:t>
      </w:r>
      <w:r w:rsidR="005B252B" w:rsidRPr="005B252B">
        <w:rPr>
          <w:rFonts w:ascii="Arial" w:hAnsi="Arial" w:cs="Arial"/>
          <w:sz w:val="20"/>
          <w:szCs w:val="20"/>
        </w:rPr>
        <w:t xml:space="preserve"> Green Cuisine</w:t>
      </w:r>
      <w:r w:rsidR="005B252B">
        <w:rPr>
          <w:rFonts w:ascii="Arial" w:hAnsi="Arial" w:cs="Arial"/>
          <w:sz w:val="20"/>
          <w:szCs w:val="20"/>
        </w:rPr>
        <w:t xml:space="preserve">-Produkte </w:t>
      </w:r>
      <w:r w:rsidR="005B252B" w:rsidRPr="005B252B">
        <w:rPr>
          <w:rFonts w:ascii="Arial" w:hAnsi="Arial" w:cs="Arial"/>
          <w:sz w:val="20"/>
          <w:szCs w:val="20"/>
        </w:rPr>
        <w:t xml:space="preserve">unter den Top </w:t>
      </w:r>
      <w:r w:rsidR="007A3CF4">
        <w:rPr>
          <w:rFonts w:ascii="Arial" w:hAnsi="Arial" w:cs="Arial"/>
          <w:sz w:val="20"/>
          <w:szCs w:val="20"/>
        </w:rPr>
        <w:t>5</w:t>
      </w:r>
      <w:r w:rsidR="005B252B">
        <w:rPr>
          <w:rFonts w:ascii="Arial" w:hAnsi="Arial" w:cs="Arial"/>
          <w:sz w:val="20"/>
          <w:szCs w:val="20"/>
        </w:rPr>
        <w:t xml:space="preserve">: </w:t>
      </w:r>
      <w:r w:rsidR="00751BE9">
        <w:rPr>
          <w:rFonts w:ascii="Arial" w:hAnsi="Arial" w:cs="Arial"/>
          <w:sz w:val="20"/>
          <w:szCs w:val="20"/>
        </w:rPr>
        <w:t xml:space="preserve">Green Cuisine vegetarische </w:t>
      </w:r>
      <w:r w:rsidR="005B252B" w:rsidRPr="005B252B">
        <w:rPr>
          <w:rFonts w:ascii="Arial" w:hAnsi="Arial" w:cs="Arial"/>
          <w:sz w:val="20"/>
          <w:szCs w:val="20"/>
        </w:rPr>
        <w:t xml:space="preserve">Nuggets belegen Platz 1, </w:t>
      </w:r>
      <w:r w:rsidR="00751BE9">
        <w:rPr>
          <w:rFonts w:ascii="Arial" w:hAnsi="Arial" w:cs="Arial"/>
          <w:sz w:val="20"/>
          <w:szCs w:val="20"/>
        </w:rPr>
        <w:t xml:space="preserve">Green Cuisine Veganes </w:t>
      </w:r>
      <w:r w:rsidR="005B252B" w:rsidRPr="005B252B">
        <w:rPr>
          <w:rFonts w:ascii="Arial" w:hAnsi="Arial" w:cs="Arial"/>
          <w:sz w:val="20"/>
          <w:szCs w:val="20"/>
        </w:rPr>
        <w:t>Faschierte</w:t>
      </w:r>
      <w:r w:rsidR="00751BE9">
        <w:rPr>
          <w:rFonts w:ascii="Arial" w:hAnsi="Arial" w:cs="Arial"/>
          <w:sz w:val="20"/>
          <w:szCs w:val="20"/>
        </w:rPr>
        <w:t>s belegt</w:t>
      </w:r>
      <w:r w:rsidR="005B252B" w:rsidRPr="005B252B">
        <w:rPr>
          <w:rFonts w:ascii="Arial" w:hAnsi="Arial" w:cs="Arial"/>
          <w:sz w:val="20"/>
          <w:szCs w:val="20"/>
        </w:rPr>
        <w:t xml:space="preserve"> Platz 3 und </w:t>
      </w:r>
      <w:r w:rsidR="007A3CF4">
        <w:rPr>
          <w:rFonts w:ascii="Arial" w:hAnsi="Arial" w:cs="Arial"/>
          <w:sz w:val="20"/>
          <w:szCs w:val="20"/>
        </w:rPr>
        <w:t>Green Cuisine Vegane Burger Laibchen belegen</w:t>
      </w:r>
      <w:r w:rsidR="005B252B" w:rsidRPr="005B252B">
        <w:rPr>
          <w:rFonts w:ascii="Arial" w:hAnsi="Arial" w:cs="Arial"/>
          <w:sz w:val="20"/>
          <w:szCs w:val="20"/>
        </w:rPr>
        <w:t xml:space="preserve"> Platz 5. </w:t>
      </w:r>
    </w:p>
    <w:p w14:paraId="3C030335" w14:textId="77777777" w:rsidR="00965395" w:rsidRPr="00965395" w:rsidRDefault="00965395" w:rsidP="00965395">
      <w:pPr>
        <w:pStyle w:val="StandardWeb"/>
        <w:spacing w:before="0" w:beforeAutospacing="0" w:after="225" w:afterAutospacing="0" w:line="280" w:lineRule="atLeast"/>
        <w:rPr>
          <w:rFonts w:ascii="Arial" w:eastAsiaTheme="minorHAnsi" w:hAnsi="Arial" w:cs="Arial"/>
          <w:bCs/>
          <w:sz w:val="20"/>
          <w:szCs w:val="20"/>
          <w:lang w:eastAsia="en-US"/>
        </w:rPr>
      </w:pPr>
    </w:p>
    <w:p w14:paraId="7000AD4B" w14:textId="4C945147" w:rsidR="00C90102" w:rsidRPr="00C6714E" w:rsidRDefault="00C90102" w:rsidP="00C90102">
      <w:pPr>
        <w:pStyle w:val="standa1"/>
        <w:spacing w:line="276" w:lineRule="auto"/>
        <w:jc w:val="both"/>
        <w:rPr>
          <w:rFonts w:ascii="Arial" w:eastAsia="Times New Roman" w:hAnsi="Arial" w:cs="Arial"/>
          <w:b/>
          <w:iCs/>
          <w:sz w:val="18"/>
          <w:szCs w:val="18"/>
        </w:rPr>
      </w:pPr>
      <w:r w:rsidRPr="00C6714E">
        <w:rPr>
          <w:rFonts w:ascii="Arial" w:eastAsia="Times New Roman" w:hAnsi="Arial" w:cs="Arial"/>
          <w:b/>
          <w:iCs/>
          <w:sz w:val="18"/>
          <w:szCs w:val="18"/>
        </w:rPr>
        <w:t xml:space="preserve">Über die </w:t>
      </w:r>
      <w:proofErr w:type="spellStart"/>
      <w:r w:rsidRPr="00C6714E">
        <w:rPr>
          <w:rFonts w:ascii="Arial" w:eastAsia="Times New Roman" w:hAnsi="Arial" w:cs="Arial"/>
          <w:b/>
          <w:iCs/>
          <w:sz w:val="18"/>
          <w:szCs w:val="18"/>
        </w:rPr>
        <w:t>iglo</w:t>
      </w:r>
      <w:proofErr w:type="spellEnd"/>
      <w:r w:rsidRPr="00C6714E">
        <w:rPr>
          <w:rFonts w:ascii="Arial" w:eastAsia="Times New Roman" w:hAnsi="Arial" w:cs="Arial"/>
          <w:b/>
          <w:iCs/>
          <w:sz w:val="18"/>
          <w:szCs w:val="18"/>
        </w:rPr>
        <w:t>-Trendstudie</w:t>
      </w:r>
    </w:p>
    <w:p w14:paraId="4014E051" w14:textId="3C21F47A" w:rsidR="00970972" w:rsidRDefault="00C90102" w:rsidP="001447D7">
      <w:pPr>
        <w:widowControl w:val="0"/>
        <w:autoSpaceDE w:val="0"/>
        <w:autoSpaceDN w:val="0"/>
        <w:adjustRightInd w:val="0"/>
        <w:spacing w:after="240"/>
        <w:contextualSpacing/>
        <w:outlineLvl w:val="0"/>
        <w:rPr>
          <w:rFonts w:ascii="Arial" w:hAnsi="Arial" w:cs="Arial"/>
          <w:sz w:val="18"/>
          <w:szCs w:val="18"/>
          <w:lang w:val="de-AT"/>
        </w:rPr>
      </w:pPr>
      <w:r w:rsidRPr="00C6714E">
        <w:rPr>
          <w:rFonts w:ascii="Arial" w:hAnsi="Arial" w:cs="Arial"/>
          <w:sz w:val="18"/>
          <w:szCs w:val="18"/>
          <w:lang w:val="de-AT"/>
        </w:rPr>
        <w:t xml:space="preserve">Für die </w:t>
      </w:r>
      <w:proofErr w:type="spellStart"/>
      <w:r w:rsidRPr="00C6714E">
        <w:rPr>
          <w:rFonts w:ascii="Arial" w:hAnsi="Arial" w:cs="Arial"/>
          <w:sz w:val="18"/>
          <w:szCs w:val="18"/>
          <w:lang w:val="de-AT"/>
        </w:rPr>
        <w:t>iglo</w:t>
      </w:r>
      <w:proofErr w:type="spellEnd"/>
      <w:r w:rsidRPr="00C6714E">
        <w:rPr>
          <w:rFonts w:ascii="Arial" w:hAnsi="Arial" w:cs="Arial"/>
          <w:sz w:val="18"/>
          <w:szCs w:val="18"/>
          <w:lang w:val="de-AT"/>
        </w:rPr>
        <w:t xml:space="preserve">-Trendstudie </w:t>
      </w:r>
      <w:r w:rsidR="00773BE3" w:rsidRPr="00C6714E">
        <w:rPr>
          <w:rFonts w:ascii="Arial" w:hAnsi="Arial" w:cs="Arial"/>
          <w:sz w:val="18"/>
          <w:szCs w:val="18"/>
          <w:lang w:val="de-AT"/>
        </w:rPr>
        <w:t xml:space="preserve">2022 </w:t>
      </w:r>
      <w:r w:rsidRPr="00C6714E">
        <w:rPr>
          <w:rFonts w:ascii="Arial" w:hAnsi="Arial" w:cs="Arial"/>
          <w:sz w:val="18"/>
          <w:szCs w:val="18"/>
          <w:lang w:val="de-AT"/>
        </w:rPr>
        <w:t xml:space="preserve">hat Integral Markt- und Meinungsforschung im Mai 2022 für </w:t>
      </w:r>
      <w:proofErr w:type="spellStart"/>
      <w:r w:rsidRPr="00C6714E">
        <w:rPr>
          <w:rFonts w:ascii="Arial" w:hAnsi="Arial" w:cs="Arial"/>
          <w:sz w:val="18"/>
          <w:szCs w:val="18"/>
          <w:lang w:val="de-AT"/>
        </w:rPr>
        <w:t>iglo</w:t>
      </w:r>
      <w:proofErr w:type="spellEnd"/>
      <w:r w:rsidRPr="00C6714E">
        <w:rPr>
          <w:rFonts w:ascii="Arial" w:hAnsi="Arial" w:cs="Arial"/>
          <w:sz w:val="18"/>
          <w:szCs w:val="18"/>
          <w:lang w:val="de-AT"/>
        </w:rPr>
        <w:t xml:space="preserve"> Österreich 1.000 Österreicher/innen von 18 bis 69 Jahren online repräsentativ für diese Zielgruppe befragt.</w:t>
      </w:r>
      <w:r w:rsidR="009B7EDA" w:rsidRPr="00C6714E">
        <w:rPr>
          <w:rFonts w:ascii="Arial" w:hAnsi="Arial" w:cs="Arial"/>
          <w:sz w:val="18"/>
          <w:szCs w:val="18"/>
          <w:lang w:val="de-AT"/>
        </w:rPr>
        <w:t xml:space="preserve"> Die </w:t>
      </w:r>
      <w:proofErr w:type="spellStart"/>
      <w:r w:rsidR="009B7EDA" w:rsidRPr="00C6714E">
        <w:rPr>
          <w:rFonts w:ascii="Arial" w:hAnsi="Arial" w:cs="Arial"/>
          <w:sz w:val="18"/>
          <w:szCs w:val="18"/>
          <w:lang w:val="de-AT"/>
        </w:rPr>
        <w:t>iglo</w:t>
      </w:r>
      <w:proofErr w:type="spellEnd"/>
      <w:r w:rsidR="009B7EDA" w:rsidRPr="00C6714E">
        <w:rPr>
          <w:rFonts w:ascii="Arial" w:hAnsi="Arial" w:cs="Arial"/>
          <w:sz w:val="18"/>
          <w:szCs w:val="18"/>
          <w:lang w:val="de-AT"/>
        </w:rPr>
        <w:t>-Trendstudie 2021 wurde ebenfalls von Integral Markt- und Meinungsforschung durchgeführt (März 202</w:t>
      </w:r>
      <w:r w:rsidR="000A4374" w:rsidRPr="00C6714E">
        <w:rPr>
          <w:rFonts w:ascii="Arial" w:hAnsi="Arial" w:cs="Arial"/>
          <w:sz w:val="18"/>
          <w:szCs w:val="18"/>
          <w:lang w:val="de-AT"/>
        </w:rPr>
        <w:t xml:space="preserve">1). </w:t>
      </w:r>
      <w:r w:rsidR="00DB0166" w:rsidRPr="00C6714E">
        <w:rPr>
          <w:rFonts w:ascii="Arial" w:hAnsi="Arial" w:cs="Arial"/>
          <w:sz w:val="18"/>
          <w:szCs w:val="18"/>
          <w:lang w:val="de-AT"/>
        </w:rPr>
        <w:t xml:space="preserve">Auch für diese Studie wurden </w:t>
      </w:r>
      <w:r w:rsidR="009B7EDA" w:rsidRPr="00C6714E">
        <w:rPr>
          <w:rFonts w:ascii="Arial" w:hAnsi="Arial" w:cs="Arial"/>
          <w:sz w:val="18"/>
          <w:szCs w:val="18"/>
          <w:lang w:val="de-AT"/>
        </w:rPr>
        <w:t>1.000 Österreicher/innen von 18 bis 69 Jahren online repräsentativ für diese Zielgruppe befragt.</w:t>
      </w:r>
    </w:p>
    <w:p w14:paraId="00EA5D7C" w14:textId="405B0E18" w:rsidR="00970972" w:rsidRDefault="00970972" w:rsidP="00970972">
      <w:pPr>
        <w:pStyle w:val="standa1"/>
        <w:spacing w:line="276" w:lineRule="auto"/>
        <w:jc w:val="both"/>
        <w:rPr>
          <w:rFonts w:ascii="Arial" w:eastAsia="Times New Roman" w:hAnsi="Arial" w:cs="Arial"/>
          <w:b/>
          <w:iCs/>
          <w:sz w:val="18"/>
          <w:szCs w:val="18"/>
        </w:rPr>
      </w:pPr>
      <w:r w:rsidRPr="00970972">
        <w:rPr>
          <w:rFonts w:ascii="Arial" w:eastAsia="Times New Roman" w:hAnsi="Arial" w:cs="Arial"/>
          <w:b/>
          <w:iCs/>
          <w:sz w:val="18"/>
          <w:szCs w:val="18"/>
        </w:rPr>
        <w:lastRenderedPageBreak/>
        <w:t xml:space="preserve">Quellen: </w:t>
      </w:r>
    </w:p>
    <w:p w14:paraId="3CAB1218" w14:textId="6354CA9F" w:rsidR="001276B7" w:rsidRPr="00C9302F" w:rsidRDefault="00970972" w:rsidP="001276B7">
      <w:pPr>
        <w:jc w:val="both"/>
        <w:rPr>
          <w:rFonts w:ascii="Arial" w:hAnsi="Arial" w:cs="Arial"/>
          <w:sz w:val="18"/>
          <w:szCs w:val="18"/>
          <w:lang w:val="de-AT"/>
        </w:rPr>
      </w:pPr>
      <w:r w:rsidRPr="00C9302F">
        <w:rPr>
          <w:rFonts w:ascii="Arial" w:hAnsi="Arial" w:cs="Arial"/>
          <w:sz w:val="18"/>
          <w:szCs w:val="18"/>
          <w:lang w:val="de-AT"/>
        </w:rPr>
        <w:t>*</w:t>
      </w:r>
      <w:r w:rsidR="001276B7" w:rsidRPr="00C9302F">
        <w:rPr>
          <w:rFonts w:ascii="Arial" w:hAnsi="Arial" w:cs="Arial"/>
          <w:sz w:val="18"/>
          <w:szCs w:val="18"/>
          <w:lang w:val="de-AT"/>
        </w:rPr>
        <w:t xml:space="preserve">Nielsen, LH incl. H/L, Value k, Meat </w:t>
      </w:r>
      <w:proofErr w:type="spellStart"/>
      <w:r w:rsidR="001276B7" w:rsidRPr="00C9302F">
        <w:rPr>
          <w:rFonts w:ascii="Arial" w:hAnsi="Arial" w:cs="Arial"/>
          <w:sz w:val="18"/>
          <w:szCs w:val="18"/>
          <w:lang w:val="de-AT"/>
        </w:rPr>
        <w:t>Analogue</w:t>
      </w:r>
      <w:proofErr w:type="spellEnd"/>
      <w:r w:rsidR="001276B7" w:rsidRPr="00C9302F">
        <w:rPr>
          <w:rFonts w:ascii="Arial" w:hAnsi="Arial" w:cs="Arial"/>
          <w:sz w:val="18"/>
          <w:szCs w:val="18"/>
          <w:lang w:val="de-AT"/>
        </w:rPr>
        <w:t>, 3 MAT wk45 2020 - wk44 2022</w:t>
      </w:r>
    </w:p>
    <w:p w14:paraId="1E87FC60" w14:textId="77777777" w:rsidR="00611949" w:rsidRPr="00C9302F" w:rsidRDefault="00611949" w:rsidP="002B1DE8">
      <w:pPr>
        <w:pStyle w:val="standa1"/>
        <w:spacing w:line="276" w:lineRule="auto"/>
        <w:jc w:val="both"/>
        <w:rPr>
          <w:rFonts w:ascii="Arial" w:eastAsia="Times New Roman" w:hAnsi="Arial" w:cs="Arial"/>
          <w:b/>
          <w:iCs/>
          <w:sz w:val="18"/>
          <w:szCs w:val="18"/>
        </w:rPr>
      </w:pPr>
    </w:p>
    <w:p w14:paraId="4EE5D792" w14:textId="77777777" w:rsidR="00F775AC" w:rsidRPr="00C6714E" w:rsidRDefault="00F775AC" w:rsidP="00F775AC">
      <w:pPr>
        <w:pStyle w:val="standa1"/>
        <w:spacing w:line="276" w:lineRule="auto"/>
        <w:jc w:val="both"/>
        <w:rPr>
          <w:rFonts w:ascii="Arial" w:eastAsia="Times New Roman" w:hAnsi="Arial" w:cs="Arial"/>
          <w:b/>
          <w:iCs/>
          <w:sz w:val="18"/>
          <w:szCs w:val="18"/>
        </w:rPr>
      </w:pPr>
      <w:r w:rsidRPr="00C6714E">
        <w:rPr>
          <w:rFonts w:ascii="Arial" w:eastAsia="Times New Roman" w:hAnsi="Arial" w:cs="Arial"/>
          <w:b/>
          <w:iCs/>
          <w:sz w:val="18"/>
          <w:szCs w:val="18"/>
        </w:rPr>
        <w:t xml:space="preserve">Über </w:t>
      </w:r>
      <w:proofErr w:type="spellStart"/>
      <w:r w:rsidRPr="00C6714E">
        <w:rPr>
          <w:rFonts w:ascii="Arial" w:eastAsia="Times New Roman" w:hAnsi="Arial" w:cs="Arial"/>
          <w:b/>
          <w:iCs/>
          <w:sz w:val="18"/>
          <w:szCs w:val="18"/>
        </w:rPr>
        <w:t>iglo</w:t>
      </w:r>
      <w:proofErr w:type="spellEnd"/>
      <w:r w:rsidRPr="00C6714E">
        <w:rPr>
          <w:rFonts w:ascii="Arial" w:eastAsia="Times New Roman" w:hAnsi="Arial" w:cs="Arial"/>
          <w:b/>
          <w:iCs/>
          <w:sz w:val="18"/>
          <w:szCs w:val="18"/>
        </w:rPr>
        <w:t xml:space="preserve"> Österreich</w:t>
      </w:r>
    </w:p>
    <w:p w14:paraId="628BE610" w14:textId="77ED4B7D" w:rsidR="00F775AC" w:rsidRPr="00C6714E" w:rsidRDefault="00F775AC" w:rsidP="00F775AC">
      <w:pPr>
        <w:rPr>
          <w:rFonts w:ascii="Arial" w:hAnsi="Arial" w:cs="Arial"/>
          <w:sz w:val="18"/>
          <w:szCs w:val="18"/>
          <w:lang w:val="de-AT"/>
        </w:rPr>
      </w:pPr>
      <w:r w:rsidRPr="00C6714E">
        <w:rPr>
          <w:rFonts w:ascii="Arial" w:hAnsi="Arial" w:cs="Arial"/>
          <w:sz w:val="18"/>
          <w:szCs w:val="18"/>
          <w:lang w:val="de-AT"/>
        </w:rPr>
        <w:t xml:space="preserve">Die Iglo Austria GmbH mit Sitz in Wien ist bereits seit 1966 in Österreich tätig und ist Teil der Nomad Foods Group, die in derzeit </w:t>
      </w:r>
      <w:r w:rsidR="009D0E08" w:rsidRPr="00C6714E">
        <w:rPr>
          <w:rFonts w:ascii="Arial" w:hAnsi="Arial" w:cs="Arial"/>
          <w:sz w:val="18"/>
          <w:szCs w:val="18"/>
          <w:lang w:val="de-AT"/>
        </w:rPr>
        <w:t>22</w:t>
      </w:r>
      <w:r w:rsidRPr="00C6714E">
        <w:rPr>
          <w:rFonts w:ascii="Arial" w:hAnsi="Arial" w:cs="Arial"/>
          <w:sz w:val="18"/>
          <w:szCs w:val="18"/>
          <w:lang w:val="de-AT"/>
        </w:rPr>
        <w:t xml:space="preserve"> Ländern Tiefkühlprodukte vertreibt. Die Marke </w:t>
      </w:r>
      <w:proofErr w:type="spellStart"/>
      <w:r w:rsidRPr="00C6714E">
        <w:rPr>
          <w:rFonts w:ascii="Arial" w:hAnsi="Arial" w:cs="Arial"/>
          <w:sz w:val="18"/>
          <w:szCs w:val="18"/>
          <w:lang w:val="de-AT"/>
        </w:rPr>
        <w:t>iglo</w:t>
      </w:r>
      <w:proofErr w:type="spellEnd"/>
      <w:r w:rsidRPr="00C6714E">
        <w:rPr>
          <w:rFonts w:ascii="Arial" w:hAnsi="Arial" w:cs="Arial"/>
          <w:sz w:val="18"/>
          <w:szCs w:val="18"/>
          <w:lang w:val="de-AT"/>
        </w:rPr>
        <w:t xml:space="preserve"> ist die </w:t>
      </w:r>
      <w:r w:rsidR="000E25A2" w:rsidRPr="00C6714E">
        <w:rPr>
          <w:rFonts w:ascii="Arial" w:hAnsi="Arial" w:cs="Arial"/>
          <w:sz w:val="18"/>
          <w:szCs w:val="18"/>
          <w:lang w:val="de-AT"/>
        </w:rPr>
        <w:t>zweitgrößte</w:t>
      </w:r>
      <w:r w:rsidRPr="00C6714E">
        <w:rPr>
          <w:rFonts w:ascii="Arial" w:hAnsi="Arial" w:cs="Arial"/>
          <w:sz w:val="18"/>
          <w:szCs w:val="18"/>
          <w:lang w:val="de-AT"/>
        </w:rPr>
        <w:t xml:space="preserve"> Lebensmittelmarke Österreichs* und Marktführer im Bereich Tiefkühlkost. Das Unternehmen wird von </w:t>
      </w:r>
      <w:r w:rsidR="00C53677" w:rsidRPr="00C6714E">
        <w:rPr>
          <w:rFonts w:ascii="Arial" w:hAnsi="Arial" w:cs="Arial"/>
          <w:sz w:val="18"/>
          <w:szCs w:val="18"/>
          <w:lang w:val="de-AT"/>
        </w:rPr>
        <w:t xml:space="preserve">Markus </w:t>
      </w:r>
      <w:proofErr w:type="spellStart"/>
      <w:r w:rsidR="00C53677" w:rsidRPr="00C6714E">
        <w:rPr>
          <w:rFonts w:ascii="Arial" w:hAnsi="Arial" w:cs="Arial"/>
          <w:sz w:val="18"/>
          <w:szCs w:val="18"/>
          <w:lang w:val="de-AT"/>
        </w:rPr>
        <w:t>Fahrnberger</w:t>
      </w:r>
      <w:proofErr w:type="spellEnd"/>
      <w:r w:rsidR="00C53677" w:rsidRPr="00C6714E">
        <w:rPr>
          <w:rFonts w:ascii="Arial" w:hAnsi="Arial" w:cs="Arial"/>
          <w:sz w:val="18"/>
          <w:szCs w:val="18"/>
          <w:lang w:val="de-AT"/>
        </w:rPr>
        <w:t>-Schweizer</w:t>
      </w:r>
      <w:r w:rsidRPr="00C6714E">
        <w:rPr>
          <w:rFonts w:ascii="Arial" w:hAnsi="Arial" w:cs="Arial"/>
          <w:sz w:val="18"/>
          <w:szCs w:val="18"/>
          <w:lang w:val="de-AT"/>
        </w:rPr>
        <w:t xml:space="preserve"> als Geschäftsführer geleitet, beschäftigt rund 80 Mitarbeiter und sichert über Partner aus Anbau, Produktion und Logistik rund 1000 weitere Arbeitsplätze in Österreich. Das Sortiment von </w:t>
      </w:r>
      <w:proofErr w:type="spellStart"/>
      <w:r w:rsidRPr="00C6714E">
        <w:rPr>
          <w:rFonts w:ascii="Arial" w:hAnsi="Arial" w:cs="Arial"/>
          <w:sz w:val="18"/>
          <w:szCs w:val="18"/>
          <w:lang w:val="de-AT"/>
        </w:rPr>
        <w:t>iglo</w:t>
      </w:r>
      <w:proofErr w:type="spellEnd"/>
      <w:r w:rsidRPr="00C6714E">
        <w:rPr>
          <w:rFonts w:ascii="Arial" w:hAnsi="Arial" w:cs="Arial"/>
          <w:sz w:val="18"/>
          <w:szCs w:val="18"/>
          <w:lang w:val="de-AT"/>
        </w:rPr>
        <w:t xml:space="preserve"> umfasst rund 240 Produkte aus den Kategorien Fisch und Meeresfrüchte, Gemüse, Kräuter, Erdäpfel, Geflügelspezialitäten, Fertiggerichte und Mehlspeisen. Die Produkte stammen aus den jeweils besten Regionen – das Gemüse etwa seit Jahrzehnten aus dem Marchfeld, die </w:t>
      </w:r>
      <w:proofErr w:type="spellStart"/>
      <w:r w:rsidRPr="00C6714E">
        <w:rPr>
          <w:rFonts w:ascii="Arial" w:hAnsi="Arial" w:cs="Arial"/>
          <w:sz w:val="18"/>
          <w:szCs w:val="18"/>
          <w:lang w:val="de-AT"/>
        </w:rPr>
        <w:t>iglo</w:t>
      </w:r>
      <w:proofErr w:type="spellEnd"/>
      <w:r w:rsidRPr="00C6714E">
        <w:rPr>
          <w:rFonts w:ascii="Arial" w:hAnsi="Arial" w:cs="Arial"/>
          <w:sz w:val="18"/>
          <w:szCs w:val="18"/>
          <w:lang w:val="de-AT"/>
        </w:rPr>
        <w:t xml:space="preserve"> Schmankerl aus dem Ennstal. Getreu dem Motto „Iss was </w:t>
      </w:r>
      <w:proofErr w:type="spellStart"/>
      <w:r w:rsidRPr="00C6714E">
        <w:rPr>
          <w:rFonts w:ascii="Arial" w:hAnsi="Arial" w:cs="Arial"/>
          <w:sz w:val="18"/>
          <w:szCs w:val="18"/>
          <w:lang w:val="de-AT"/>
        </w:rPr>
        <w:t>Gscheit’s</w:t>
      </w:r>
      <w:proofErr w:type="spellEnd"/>
      <w:r w:rsidRPr="00C6714E">
        <w:rPr>
          <w:rFonts w:ascii="Arial" w:hAnsi="Arial" w:cs="Arial"/>
          <w:sz w:val="18"/>
          <w:szCs w:val="18"/>
          <w:lang w:val="de-AT"/>
        </w:rPr>
        <w:t xml:space="preserve">!“ gelten höchste Qualitätsstandards und alle Produkte werden ohne zugesetzte Geschmacksverstärker oder künstliche Farb- und Aromastoffe hergestellt. </w:t>
      </w:r>
      <w:proofErr w:type="spellStart"/>
      <w:r w:rsidRPr="00C6714E">
        <w:rPr>
          <w:rFonts w:ascii="Arial" w:hAnsi="Arial" w:cs="Arial"/>
          <w:sz w:val="18"/>
          <w:szCs w:val="18"/>
          <w:lang w:val="de-AT"/>
        </w:rPr>
        <w:t>iglo</w:t>
      </w:r>
      <w:proofErr w:type="spellEnd"/>
      <w:r w:rsidRPr="00C6714E">
        <w:rPr>
          <w:rFonts w:ascii="Arial" w:hAnsi="Arial" w:cs="Arial"/>
          <w:sz w:val="18"/>
          <w:szCs w:val="18"/>
          <w:lang w:val="de-AT"/>
        </w:rPr>
        <w:t xml:space="preserve"> setzt sich zudem für ressourcenschonende und nachhaltige Produktionsweisen ein. So war </w:t>
      </w:r>
      <w:proofErr w:type="spellStart"/>
      <w:r w:rsidRPr="00C6714E">
        <w:rPr>
          <w:rFonts w:ascii="Arial" w:hAnsi="Arial" w:cs="Arial"/>
          <w:sz w:val="18"/>
          <w:szCs w:val="18"/>
          <w:lang w:val="de-AT"/>
        </w:rPr>
        <w:t>iglo</w:t>
      </w:r>
      <w:proofErr w:type="spellEnd"/>
      <w:r w:rsidRPr="00C6714E">
        <w:rPr>
          <w:rFonts w:ascii="Arial" w:hAnsi="Arial" w:cs="Arial"/>
          <w:sz w:val="18"/>
          <w:szCs w:val="18"/>
          <w:lang w:val="de-AT"/>
        </w:rPr>
        <w:t xml:space="preserve"> u.a. die erste Marke Österreichs mit 100 Prozent MSC-zertifizierten Meeresfischen. </w:t>
      </w:r>
    </w:p>
    <w:p w14:paraId="2C05CE7A" w14:textId="77777777" w:rsidR="00F775AC" w:rsidRPr="00C6714E" w:rsidRDefault="00F775AC" w:rsidP="00F775AC">
      <w:pPr>
        <w:rPr>
          <w:rFonts w:ascii="Arial" w:hAnsi="Arial" w:cs="Arial"/>
          <w:sz w:val="18"/>
          <w:szCs w:val="18"/>
          <w:lang w:val="de-AT"/>
        </w:rPr>
      </w:pPr>
      <w:r w:rsidRPr="00C6714E">
        <w:rPr>
          <w:rFonts w:ascii="Arial" w:hAnsi="Arial" w:cs="Arial"/>
          <w:sz w:val="18"/>
          <w:szCs w:val="18"/>
          <w:lang w:val="de-AT"/>
        </w:rPr>
        <w:t xml:space="preserve">Mehr dazu auf </w:t>
      </w:r>
      <w:hyperlink r:id="rId9" w:history="1">
        <w:r w:rsidRPr="00C6714E">
          <w:rPr>
            <w:rFonts w:ascii="Arial" w:hAnsi="Arial" w:cs="Arial"/>
            <w:sz w:val="18"/>
            <w:szCs w:val="18"/>
            <w:lang w:val="de-AT"/>
          </w:rPr>
          <w:t>www.iglo.at</w:t>
        </w:r>
      </w:hyperlink>
      <w:r w:rsidRPr="00C6714E">
        <w:rPr>
          <w:rFonts w:ascii="Arial" w:hAnsi="Arial" w:cs="Arial"/>
          <w:sz w:val="18"/>
          <w:szCs w:val="18"/>
          <w:lang w:val="de-AT"/>
        </w:rPr>
        <w:t xml:space="preserve"> und </w:t>
      </w:r>
      <w:hyperlink r:id="rId10" w:history="1">
        <w:r w:rsidRPr="00C6714E">
          <w:rPr>
            <w:rFonts w:ascii="Arial" w:hAnsi="Arial" w:cs="Arial"/>
            <w:sz w:val="18"/>
            <w:szCs w:val="18"/>
            <w:lang w:val="de-AT"/>
          </w:rPr>
          <w:t>www.facebook.com/iglo.at</w:t>
        </w:r>
      </w:hyperlink>
      <w:r w:rsidRPr="00C6714E">
        <w:rPr>
          <w:rFonts w:ascii="Arial" w:hAnsi="Arial" w:cs="Arial"/>
          <w:sz w:val="18"/>
          <w:szCs w:val="18"/>
          <w:lang w:val="de-AT"/>
        </w:rPr>
        <w:t>.</w:t>
      </w:r>
    </w:p>
    <w:p w14:paraId="75CEEFEA" w14:textId="77777777" w:rsidR="00F775AC" w:rsidRPr="00C6714E" w:rsidRDefault="00F775AC" w:rsidP="00F775AC">
      <w:pPr>
        <w:rPr>
          <w:rFonts w:ascii="Arial" w:eastAsia="Times New Roman" w:hAnsi="Arial" w:cs="Arial"/>
          <w:iCs/>
          <w:sz w:val="18"/>
          <w:szCs w:val="18"/>
          <w:lang w:val="de-AT" w:eastAsia="de-AT"/>
        </w:rPr>
      </w:pPr>
    </w:p>
    <w:p w14:paraId="0C5D390C" w14:textId="24AF1E81" w:rsidR="00283C16" w:rsidRPr="00C6714E" w:rsidRDefault="00283C16" w:rsidP="00283C16">
      <w:pPr>
        <w:rPr>
          <w:rFonts w:ascii="Arial" w:eastAsia="Times New Roman" w:hAnsi="Arial" w:cs="Arial"/>
          <w:iCs/>
          <w:sz w:val="18"/>
          <w:szCs w:val="18"/>
          <w:lang w:val="de-AT" w:eastAsia="de-AT"/>
        </w:rPr>
      </w:pPr>
      <w:r w:rsidRPr="00C6714E">
        <w:rPr>
          <w:rFonts w:ascii="Arial" w:eastAsia="Times New Roman" w:hAnsi="Arial" w:cs="Arial"/>
          <w:iCs/>
          <w:sz w:val="18"/>
          <w:szCs w:val="18"/>
          <w:lang w:val="de-AT" w:eastAsia="de-AT"/>
        </w:rPr>
        <w:t xml:space="preserve">*Quelle: A.C. Nielsen, Market Track, Lebensmittelhandel Total, Umsatz Österreich, LH inkl. H/L, </w:t>
      </w:r>
      <w:r w:rsidR="005349D8" w:rsidRPr="00C6714E">
        <w:rPr>
          <w:rFonts w:ascii="Arial" w:eastAsia="Times New Roman" w:hAnsi="Arial" w:cs="Arial"/>
          <w:iCs/>
          <w:sz w:val="18"/>
          <w:szCs w:val="18"/>
          <w:lang w:val="de-AT" w:eastAsia="de-AT"/>
        </w:rPr>
        <w:t xml:space="preserve">(Stand KW 32 2020). </w:t>
      </w:r>
    </w:p>
    <w:p w14:paraId="6D1D49A8" w14:textId="666743CE" w:rsidR="002B1DE8" w:rsidRPr="00C6714E" w:rsidRDefault="002B1DE8" w:rsidP="0055738E">
      <w:pPr>
        <w:rPr>
          <w:rFonts w:ascii="Arial" w:hAnsi="Arial" w:cs="Arial"/>
          <w:sz w:val="18"/>
          <w:szCs w:val="18"/>
          <w:lang w:val="de-AT"/>
        </w:rPr>
      </w:pPr>
    </w:p>
    <w:p w14:paraId="22A11DB0" w14:textId="77777777" w:rsidR="00260A97" w:rsidRPr="00C6714E" w:rsidRDefault="00260A97" w:rsidP="0055738E">
      <w:pPr>
        <w:rPr>
          <w:rFonts w:ascii="Arial" w:hAnsi="Arial" w:cs="Arial"/>
          <w:sz w:val="18"/>
          <w:szCs w:val="18"/>
          <w:lang w:val="de-AT"/>
        </w:rPr>
      </w:pPr>
    </w:p>
    <w:p w14:paraId="167F6691" w14:textId="09C46977" w:rsidR="006B3F7A" w:rsidRPr="00C6714E" w:rsidRDefault="006B3F7A" w:rsidP="006B3F7A">
      <w:pPr>
        <w:pStyle w:val="standa1"/>
        <w:spacing w:line="276" w:lineRule="auto"/>
        <w:jc w:val="both"/>
        <w:rPr>
          <w:rFonts w:ascii="Arial" w:eastAsia="Times New Roman" w:hAnsi="Arial" w:cs="Arial"/>
          <w:b/>
          <w:iCs/>
          <w:sz w:val="18"/>
          <w:szCs w:val="18"/>
        </w:rPr>
      </w:pPr>
      <w:r w:rsidRPr="00C6714E">
        <w:rPr>
          <w:rFonts w:ascii="Arial" w:eastAsia="Times New Roman" w:hAnsi="Arial" w:cs="Arial"/>
          <w:b/>
          <w:iCs/>
          <w:sz w:val="18"/>
          <w:szCs w:val="18"/>
        </w:rPr>
        <w:t>Kontakt</w:t>
      </w:r>
      <w:r w:rsidR="00C97887" w:rsidRPr="00C6714E">
        <w:rPr>
          <w:rFonts w:ascii="Arial" w:eastAsia="Times New Roman" w:hAnsi="Arial" w:cs="Arial"/>
          <w:b/>
          <w:iCs/>
          <w:sz w:val="18"/>
          <w:szCs w:val="18"/>
        </w:rPr>
        <w:t>e</w:t>
      </w:r>
      <w:r w:rsidRPr="00C6714E">
        <w:rPr>
          <w:rFonts w:ascii="Arial" w:eastAsia="Times New Roman" w:hAnsi="Arial" w:cs="Arial"/>
          <w:b/>
          <w:iCs/>
          <w:sz w:val="18"/>
          <w:szCs w:val="18"/>
        </w:rPr>
        <w:t xml:space="preserve"> für Rückfragen: </w:t>
      </w:r>
    </w:p>
    <w:p w14:paraId="09CF6D21" w14:textId="77777777" w:rsidR="006B3F7A" w:rsidRPr="00C6714E" w:rsidRDefault="006B3F7A" w:rsidP="0055738E">
      <w:pPr>
        <w:rPr>
          <w:rFonts w:ascii="Arial" w:hAnsi="Arial" w:cs="Arial"/>
          <w:sz w:val="18"/>
          <w:szCs w:val="18"/>
          <w:lang w:val="de-AT"/>
        </w:rPr>
        <w:sectPr w:rsidR="006B3F7A" w:rsidRPr="00C6714E" w:rsidSect="00C340C9">
          <w:headerReference w:type="default" r:id="rId11"/>
          <w:pgSz w:w="11906" w:h="16838"/>
          <w:pgMar w:top="1417" w:right="1417" w:bottom="1134" w:left="1417" w:header="1701" w:footer="708" w:gutter="0"/>
          <w:cols w:space="708"/>
          <w:docGrid w:linePitch="360"/>
        </w:sectPr>
      </w:pPr>
    </w:p>
    <w:p w14:paraId="16833917" w14:textId="7B416CFB" w:rsidR="006B3F7A" w:rsidRPr="00C6714E" w:rsidRDefault="00260A97" w:rsidP="0055738E">
      <w:pPr>
        <w:rPr>
          <w:rFonts w:ascii="Arial" w:hAnsi="Arial" w:cs="Arial"/>
          <w:sz w:val="18"/>
          <w:szCs w:val="18"/>
          <w:lang w:val="de-AT"/>
        </w:rPr>
      </w:pPr>
      <w:r w:rsidRPr="00C6714E">
        <w:rPr>
          <w:rFonts w:ascii="Arial" w:hAnsi="Arial" w:cs="Arial"/>
          <w:sz w:val="18"/>
          <w:szCs w:val="18"/>
          <w:lang w:val="de-AT"/>
        </w:rPr>
        <w:t>Iglo</w:t>
      </w:r>
      <w:r w:rsidR="0055738E" w:rsidRPr="00C6714E">
        <w:rPr>
          <w:rFonts w:ascii="Arial" w:hAnsi="Arial" w:cs="Arial"/>
          <w:sz w:val="18"/>
          <w:szCs w:val="18"/>
          <w:lang w:val="de-AT"/>
        </w:rPr>
        <w:t xml:space="preserve"> Austria GmbH</w:t>
      </w:r>
    </w:p>
    <w:p w14:paraId="61CBD4BB" w14:textId="395778B2" w:rsidR="001C3BF8" w:rsidRPr="00F76189" w:rsidRDefault="003569CC" w:rsidP="00B340CE">
      <w:pPr>
        <w:rPr>
          <w:rFonts w:ascii="Arial" w:hAnsi="Arial" w:cs="Arial"/>
          <w:sz w:val="18"/>
          <w:szCs w:val="18"/>
        </w:rPr>
      </w:pPr>
      <w:r w:rsidRPr="00F76189">
        <w:rPr>
          <w:rFonts w:ascii="Arial" w:hAnsi="Arial" w:cs="Arial"/>
          <w:sz w:val="18"/>
          <w:szCs w:val="18"/>
        </w:rPr>
        <w:t xml:space="preserve">Florian </w:t>
      </w:r>
      <w:proofErr w:type="spellStart"/>
      <w:r w:rsidRPr="00F76189">
        <w:rPr>
          <w:rFonts w:ascii="Arial" w:hAnsi="Arial" w:cs="Arial"/>
          <w:sz w:val="18"/>
          <w:szCs w:val="18"/>
        </w:rPr>
        <w:t>Pesjak</w:t>
      </w:r>
      <w:proofErr w:type="spellEnd"/>
    </w:p>
    <w:p w14:paraId="6BBE0506" w14:textId="0BE559ED" w:rsidR="00A94D2F" w:rsidRPr="00F76189" w:rsidRDefault="00A94D2F" w:rsidP="00B340CE">
      <w:pPr>
        <w:rPr>
          <w:rFonts w:ascii="Arial" w:hAnsi="Arial" w:cs="Arial"/>
          <w:sz w:val="18"/>
          <w:szCs w:val="18"/>
        </w:rPr>
      </w:pPr>
      <w:r w:rsidRPr="00F76189">
        <w:rPr>
          <w:rFonts w:ascii="Arial" w:hAnsi="Arial" w:cs="Arial"/>
          <w:sz w:val="18"/>
          <w:szCs w:val="18"/>
        </w:rPr>
        <w:t>Brand &amp; Communications Manager</w:t>
      </w:r>
    </w:p>
    <w:p w14:paraId="5DD4DE5C" w14:textId="77777777" w:rsidR="00374712" w:rsidRPr="00F76189" w:rsidRDefault="00B26EB6" w:rsidP="0055738E">
      <w:pPr>
        <w:rPr>
          <w:rFonts w:ascii="Arial" w:hAnsi="Arial" w:cs="Arial"/>
          <w:sz w:val="18"/>
          <w:szCs w:val="18"/>
        </w:rPr>
      </w:pPr>
      <w:r w:rsidRPr="00F76189">
        <w:rPr>
          <w:rFonts w:ascii="Arial" w:hAnsi="Arial" w:cs="Arial"/>
          <w:sz w:val="18"/>
          <w:szCs w:val="18"/>
        </w:rPr>
        <w:t xml:space="preserve">Tel: +43 (0)1 608 66 - </w:t>
      </w:r>
      <w:r w:rsidR="001C3BF8" w:rsidRPr="00F76189">
        <w:rPr>
          <w:rFonts w:ascii="Arial" w:hAnsi="Arial" w:cs="Arial"/>
          <w:sz w:val="18"/>
          <w:szCs w:val="18"/>
        </w:rPr>
        <w:t>7</w:t>
      </w:r>
      <w:r w:rsidR="003569CC" w:rsidRPr="00F76189">
        <w:rPr>
          <w:rFonts w:ascii="Arial" w:hAnsi="Arial" w:cs="Arial"/>
          <w:sz w:val="18"/>
          <w:szCs w:val="18"/>
        </w:rPr>
        <w:t>10</w:t>
      </w:r>
      <w:r w:rsidRPr="00F76189">
        <w:rPr>
          <w:rFonts w:ascii="Arial" w:hAnsi="Arial" w:cs="Arial"/>
          <w:sz w:val="18"/>
          <w:szCs w:val="18"/>
        </w:rPr>
        <w:br/>
      </w:r>
      <w:r w:rsidR="00374712" w:rsidRPr="00F76189">
        <w:rPr>
          <w:rFonts w:ascii="Arial" w:hAnsi="Arial" w:cs="Arial"/>
          <w:sz w:val="18"/>
          <w:szCs w:val="18"/>
        </w:rPr>
        <w:t xml:space="preserve">Mail: </w:t>
      </w:r>
      <w:hyperlink r:id="rId12" w:history="1">
        <w:r w:rsidR="00374712" w:rsidRPr="00F76189">
          <w:rPr>
            <w:rStyle w:val="Hyperlink"/>
            <w:rFonts w:ascii="Arial" w:hAnsi="Arial" w:cs="Arial"/>
            <w:sz w:val="18"/>
            <w:szCs w:val="18"/>
          </w:rPr>
          <w:t>Florian.Pesjak@iglo.com</w:t>
        </w:r>
      </w:hyperlink>
      <w:r w:rsidR="00374712" w:rsidRPr="00F76189">
        <w:rPr>
          <w:rFonts w:ascii="Arial" w:hAnsi="Arial" w:cs="Arial"/>
          <w:sz w:val="18"/>
          <w:szCs w:val="18"/>
        </w:rPr>
        <w:t xml:space="preserve"> </w:t>
      </w:r>
    </w:p>
    <w:p w14:paraId="157CB988" w14:textId="14CED52D" w:rsidR="006B3F7A" w:rsidRPr="00C6714E" w:rsidRDefault="006B3F7A" w:rsidP="0055738E">
      <w:pPr>
        <w:rPr>
          <w:rFonts w:ascii="Arial" w:hAnsi="Arial" w:cs="Arial"/>
          <w:sz w:val="18"/>
          <w:szCs w:val="18"/>
          <w:lang w:val="de-AT"/>
        </w:rPr>
      </w:pPr>
      <w:proofErr w:type="spellStart"/>
      <w:r w:rsidRPr="00C6714E">
        <w:rPr>
          <w:rFonts w:ascii="Arial" w:hAnsi="Arial" w:cs="Arial"/>
          <w:sz w:val="18"/>
          <w:szCs w:val="18"/>
          <w:lang w:val="de-AT"/>
        </w:rPr>
        <w:t>Factor</w:t>
      </w:r>
      <w:proofErr w:type="spellEnd"/>
      <w:r w:rsidRPr="00C6714E">
        <w:rPr>
          <w:rFonts w:ascii="Arial" w:hAnsi="Arial" w:cs="Arial"/>
          <w:sz w:val="18"/>
          <w:szCs w:val="18"/>
          <w:lang w:val="de-AT"/>
        </w:rPr>
        <w:t xml:space="preserve"> C3 </w:t>
      </w:r>
      <w:proofErr w:type="spellStart"/>
      <w:r w:rsidRPr="00C6714E">
        <w:rPr>
          <w:rFonts w:ascii="Arial" w:hAnsi="Arial" w:cs="Arial"/>
          <w:sz w:val="18"/>
          <w:szCs w:val="18"/>
          <w:lang w:val="de-AT"/>
        </w:rPr>
        <w:t>e.U</w:t>
      </w:r>
      <w:proofErr w:type="spellEnd"/>
      <w:r w:rsidRPr="00C6714E">
        <w:rPr>
          <w:rFonts w:ascii="Arial" w:hAnsi="Arial" w:cs="Arial"/>
          <w:sz w:val="18"/>
          <w:szCs w:val="18"/>
          <w:lang w:val="de-AT"/>
        </w:rPr>
        <w:t>.</w:t>
      </w:r>
    </w:p>
    <w:p w14:paraId="4CF4DC13" w14:textId="7A6DDF07" w:rsidR="006B3F7A" w:rsidRPr="00C6714E" w:rsidRDefault="006B3F7A" w:rsidP="0055738E">
      <w:pPr>
        <w:rPr>
          <w:rFonts w:ascii="Arial" w:hAnsi="Arial" w:cs="Arial"/>
          <w:sz w:val="18"/>
          <w:szCs w:val="18"/>
          <w:lang w:val="de-AT"/>
        </w:rPr>
      </w:pPr>
      <w:r w:rsidRPr="00C6714E">
        <w:rPr>
          <w:rFonts w:ascii="Arial" w:hAnsi="Arial" w:cs="Arial"/>
          <w:sz w:val="18"/>
          <w:szCs w:val="18"/>
          <w:lang w:val="de-AT"/>
        </w:rPr>
        <w:t>Magdalena Lechner</w:t>
      </w:r>
    </w:p>
    <w:p w14:paraId="64120A33" w14:textId="77777777" w:rsidR="00A94D2F" w:rsidRPr="00C6714E" w:rsidRDefault="00A94D2F" w:rsidP="0055738E">
      <w:pPr>
        <w:rPr>
          <w:rFonts w:ascii="Arial" w:hAnsi="Arial" w:cs="Arial"/>
          <w:sz w:val="18"/>
          <w:szCs w:val="18"/>
          <w:lang w:val="de-AT"/>
        </w:rPr>
      </w:pPr>
    </w:p>
    <w:p w14:paraId="3BA59285" w14:textId="735E3C68" w:rsidR="006B3F7A" w:rsidRPr="00F76189" w:rsidRDefault="006B3F7A" w:rsidP="00C97887">
      <w:pPr>
        <w:rPr>
          <w:rStyle w:val="Hyperlink"/>
          <w:rFonts w:ascii="Arial" w:hAnsi="Arial" w:cs="Arial"/>
          <w:color w:val="auto"/>
          <w:sz w:val="18"/>
          <w:szCs w:val="18"/>
          <w:u w:val="none"/>
        </w:rPr>
        <w:sectPr w:rsidR="006B3F7A" w:rsidRPr="00F76189" w:rsidSect="006B3F7A">
          <w:type w:val="continuous"/>
          <w:pgSz w:w="11906" w:h="16838"/>
          <w:pgMar w:top="1417" w:right="1417" w:bottom="1134" w:left="1417" w:header="708" w:footer="708" w:gutter="0"/>
          <w:cols w:num="2" w:space="708"/>
          <w:docGrid w:linePitch="360"/>
        </w:sectPr>
      </w:pPr>
      <w:r w:rsidRPr="00F76189">
        <w:rPr>
          <w:rFonts w:ascii="Arial" w:hAnsi="Arial" w:cs="Arial"/>
          <w:sz w:val="18"/>
          <w:szCs w:val="18"/>
        </w:rPr>
        <w:t xml:space="preserve">Tel: </w:t>
      </w:r>
      <w:r w:rsidR="0055738E" w:rsidRPr="00F76189">
        <w:rPr>
          <w:rFonts w:ascii="Arial" w:hAnsi="Arial" w:cs="Arial"/>
          <w:sz w:val="18"/>
          <w:szCs w:val="18"/>
        </w:rPr>
        <w:t xml:space="preserve">+43 </w:t>
      </w:r>
      <w:r w:rsidRPr="00F76189">
        <w:rPr>
          <w:rFonts w:ascii="Arial" w:hAnsi="Arial" w:cs="Arial"/>
          <w:sz w:val="18"/>
          <w:szCs w:val="18"/>
        </w:rPr>
        <w:t>(0)650 4</w:t>
      </w:r>
      <w:r w:rsidR="00E15412" w:rsidRPr="00F76189">
        <w:rPr>
          <w:rFonts w:ascii="Arial" w:hAnsi="Arial" w:cs="Arial"/>
          <w:sz w:val="18"/>
          <w:szCs w:val="18"/>
        </w:rPr>
        <w:t>2</w:t>
      </w:r>
      <w:r w:rsidRPr="00F76189">
        <w:rPr>
          <w:rFonts w:ascii="Arial" w:hAnsi="Arial" w:cs="Arial"/>
          <w:sz w:val="18"/>
          <w:szCs w:val="18"/>
        </w:rPr>
        <w:t xml:space="preserve"> 35 088</w:t>
      </w:r>
      <w:r w:rsidR="0055738E" w:rsidRPr="00F76189">
        <w:rPr>
          <w:rFonts w:ascii="Arial" w:hAnsi="Arial" w:cs="Arial"/>
          <w:sz w:val="18"/>
          <w:szCs w:val="18"/>
        </w:rPr>
        <w:br/>
      </w:r>
      <w:r w:rsidRPr="00F76189">
        <w:rPr>
          <w:rFonts w:ascii="Arial" w:hAnsi="Arial" w:cs="Arial"/>
          <w:sz w:val="18"/>
          <w:szCs w:val="18"/>
        </w:rPr>
        <w:t xml:space="preserve">Mail: </w:t>
      </w:r>
      <w:hyperlink r:id="rId13" w:history="1">
        <w:r w:rsidRPr="00F76189">
          <w:rPr>
            <w:rStyle w:val="Hyperlink"/>
            <w:rFonts w:ascii="Arial" w:hAnsi="Arial" w:cs="Arial"/>
            <w:sz w:val="18"/>
            <w:szCs w:val="18"/>
          </w:rPr>
          <w:t>m.lechner@factor-c.at</w:t>
        </w:r>
      </w:hyperlink>
    </w:p>
    <w:p w14:paraId="67580618" w14:textId="759A4DBF" w:rsidR="004C607B" w:rsidRPr="00F76189" w:rsidRDefault="004C607B" w:rsidP="0055738E">
      <w:pPr>
        <w:ind w:right="-312"/>
        <w:jc w:val="both"/>
        <w:outlineLvl w:val="0"/>
        <w:rPr>
          <w:rStyle w:val="Hyperlink"/>
          <w:rFonts w:ascii="Arial" w:eastAsia="Times New Roman" w:hAnsi="Arial" w:cs="Arial"/>
          <w:sz w:val="18"/>
          <w:szCs w:val="18"/>
        </w:rPr>
      </w:pPr>
    </w:p>
    <w:sectPr w:rsidR="004C607B" w:rsidRPr="00F76189" w:rsidSect="006B3F7A">
      <w:type w:val="continuous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13A71D" w14:textId="77777777" w:rsidR="00CA7B2E" w:rsidRDefault="00CA7B2E" w:rsidP="0087617C">
      <w:r>
        <w:separator/>
      </w:r>
    </w:p>
  </w:endnote>
  <w:endnote w:type="continuationSeparator" w:id="0">
    <w:p w14:paraId="31137308" w14:textId="77777777" w:rsidR="00CA7B2E" w:rsidRDefault="00CA7B2E" w:rsidP="0087617C">
      <w:r>
        <w:continuationSeparator/>
      </w:r>
    </w:p>
  </w:endnote>
  <w:endnote w:type="continuationNotice" w:id="1">
    <w:p w14:paraId="362F7873" w14:textId="77777777" w:rsidR="00CA7B2E" w:rsidRDefault="00CA7B2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FBD18A" w14:textId="77777777" w:rsidR="00CA7B2E" w:rsidRDefault="00CA7B2E" w:rsidP="0087617C">
      <w:r>
        <w:separator/>
      </w:r>
    </w:p>
  </w:footnote>
  <w:footnote w:type="continuationSeparator" w:id="0">
    <w:p w14:paraId="24F83FEC" w14:textId="77777777" w:rsidR="00CA7B2E" w:rsidRDefault="00CA7B2E" w:rsidP="0087617C">
      <w:r>
        <w:continuationSeparator/>
      </w:r>
    </w:p>
  </w:footnote>
  <w:footnote w:type="continuationNotice" w:id="1">
    <w:p w14:paraId="71461632" w14:textId="77777777" w:rsidR="00CA7B2E" w:rsidRDefault="00CA7B2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6CF42" w14:textId="4D9B6488" w:rsidR="00D8070C" w:rsidRDefault="00C340C9" w:rsidP="007B5C7E">
    <w:pPr>
      <w:pStyle w:val="Kopfzeile"/>
      <w:jc w:val="right"/>
    </w:pPr>
    <w:r>
      <w:rPr>
        <w:rFonts w:ascii="Arial" w:hAnsi="Arial" w:cs="Arial"/>
        <w:b/>
        <w:noProof/>
        <w:sz w:val="22"/>
        <w:lang w:val="de-AT"/>
      </w:rPr>
      <w:drawing>
        <wp:inline distT="0" distB="0" distL="0" distR="0" wp14:anchorId="6432FEAD" wp14:editId="06923960">
          <wp:extent cx="1541255" cy="1080000"/>
          <wp:effectExtent l="0" t="0" r="0" b="0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1255" cy="108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DC7931"/>
    <w:multiLevelType w:val="hybridMultilevel"/>
    <w:tmpl w:val="2F3A33E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B54940"/>
    <w:multiLevelType w:val="hybridMultilevel"/>
    <w:tmpl w:val="8E8656CE"/>
    <w:lvl w:ilvl="0" w:tplc="6114D3B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DA6789"/>
    <w:multiLevelType w:val="hybridMultilevel"/>
    <w:tmpl w:val="7EC6D92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472248"/>
    <w:multiLevelType w:val="multilevel"/>
    <w:tmpl w:val="A43AE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B7A6C74"/>
    <w:multiLevelType w:val="hybridMultilevel"/>
    <w:tmpl w:val="622C961C"/>
    <w:lvl w:ilvl="0" w:tplc="BDD4EDCC">
      <w:start w:val="6"/>
      <w:numFmt w:val="bullet"/>
      <w:lvlText w:val="–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6C390F"/>
    <w:multiLevelType w:val="hybridMultilevel"/>
    <w:tmpl w:val="CE82DBB8"/>
    <w:lvl w:ilvl="0" w:tplc="C8BEB2BE">
      <w:start w:val="6"/>
      <w:numFmt w:val="bullet"/>
      <w:lvlText w:val="–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AF2D4B"/>
    <w:multiLevelType w:val="hybridMultilevel"/>
    <w:tmpl w:val="8ED6377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2369964">
    <w:abstractNumId w:val="3"/>
  </w:num>
  <w:num w:numId="2" w16cid:durableId="1291666415">
    <w:abstractNumId w:val="5"/>
  </w:num>
  <w:num w:numId="3" w16cid:durableId="372923108">
    <w:abstractNumId w:val="4"/>
  </w:num>
  <w:num w:numId="4" w16cid:durableId="1976985219">
    <w:abstractNumId w:val="1"/>
  </w:num>
  <w:num w:numId="5" w16cid:durableId="1171795983">
    <w:abstractNumId w:val="0"/>
  </w:num>
  <w:num w:numId="6" w16cid:durableId="811795620">
    <w:abstractNumId w:val="2"/>
  </w:num>
  <w:num w:numId="7" w16cid:durableId="169830946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1BC4"/>
    <w:rsid w:val="00004A16"/>
    <w:rsid w:val="00006F37"/>
    <w:rsid w:val="00010490"/>
    <w:rsid w:val="00014C29"/>
    <w:rsid w:val="000216FD"/>
    <w:rsid w:val="000217F5"/>
    <w:rsid w:val="000223EE"/>
    <w:rsid w:val="00023409"/>
    <w:rsid w:val="00025AC8"/>
    <w:rsid w:val="00034501"/>
    <w:rsid w:val="0003610D"/>
    <w:rsid w:val="00036E48"/>
    <w:rsid w:val="00042AD1"/>
    <w:rsid w:val="00051817"/>
    <w:rsid w:val="00060B6D"/>
    <w:rsid w:val="00061E14"/>
    <w:rsid w:val="00062854"/>
    <w:rsid w:val="0006588A"/>
    <w:rsid w:val="00066B7E"/>
    <w:rsid w:val="00067B68"/>
    <w:rsid w:val="000711B0"/>
    <w:rsid w:val="00072EE5"/>
    <w:rsid w:val="000741A0"/>
    <w:rsid w:val="000755CE"/>
    <w:rsid w:val="00076353"/>
    <w:rsid w:val="00076DEC"/>
    <w:rsid w:val="00085805"/>
    <w:rsid w:val="000904CB"/>
    <w:rsid w:val="00091B97"/>
    <w:rsid w:val="000938A8"/>
    <w:rsid w:val="000970D3"/>
    <w:rsid w:val="000A124E"/>
    <w:rsid w:val="000A2FFD"/>
    <w:rsid w:val="000A35A2"/>
    <w:rsid w:val="000A4374"/>
    <w:rsid w:val="000A4D38"/>
    <w:rsid w:val="000B3A27"/>
    <w:rsid w:val="000B5258"/>
    <w:rsid w:val="000B5357"/>
    <w:rsid w:val="000B63EB"/>
    <w:rsid w:val="000B6BF8"/>
    <w:rsid w:val="000B794F"/>
    <w:rsid w:val="000C03F9"/>
    <w:rsid w:val="000C52D8"/>
    <w:rsid w:val="000C6887"/>
    <w:rsid w:val="000C6F54"/>
    <w:rsid w:val="000C7486"/>
    <w:rsid w:val="000D2DD0"/>
    <w:rsid w:val="000D4026"/>
    <w:rsid w:val="000D5934"/>
    <w:rsid w:val="000D6534"/>
    <w:rsid w:val="000D7360"/>
    <w:rsid w:val="000E2107"/>
    <w:rsid w:val="000E25A2"/>
    <w:rsid w:val="000F200D"/>
    <w:rsid w:val="000F53EC"/>
    <w:rsid w:val="000F5AD3"/>
    <w:rsid w:val="001059AC"/>
    <w:rsid w:val="00106DC7"/>
    <w:rsid w:val="0011002F"/>
    <w:rsid w:val="00110B3A"/>
    <w:rsid w:val="00116566"/>
    <w:rsid w:val="00121286"/>
    <w:rsid w:val="00121EFC"/>
    <w:rsid w:val="00125AF6"/>
    <w:rsid w:val="001270BA"/>
    <w:rsid w:val="001276B7"/>
    <w:rsid w:val="00130013"/>
    <w:rsid w:val="0013261C"/>
    <w:rsid w:val="001447D7"/>
    <w:rsid w:val="00145392"/>
    <w:rsid w:val="00145E9E"/>
    <w:rsid w:val="00150220"/>
    <w:rsid w:val="0015182F"/>
    <w:rsid w:val="00153252"/>
    <w:rsid w:val="00153473"/>
    <w:rsid w:val="00153909"/>
    <w:rsid w:val="00154DD7"/>
    <w:rsid w:val="001555D5"/>
    <w:rsid w:val="00156381"/>
    <w:rsid w:val="00162651"/>
    <w:rsid w:val="0016413D"/>
    <w:rsid w:val="0016784C"/>
    <w:rsid w:val="001707CA"/>
    <w:rsid w:val="0017150A"/>
    <w:rsid w:val="00171EDC"/>
    <w:rsid w:val="00172BC5"/>
    <w:rsid w:val="00173564"/>
    <w:rsid w:val="00174FD1"/>
    <w:rsid w:val="00180439"/>
    <w:rsid w:val="001812BF"/>
    <w:rsid w:val="0018358C"/>
    <w:rsid w:val="001835F6"/>
    <w:rsid w:val="00183A42"/>
    <w:rsid w:val="00183C95"/>
    <w:rsid w:val="00185DA9"/>
    <w:rsid w:val="00191E9C"/>
    <w:rsid w:val="00192983"/>
    <w:rsid w:val="00193CEC"/>
    <w:rsid w:val="0019484E"/>
    <w:rsid w:val="001B08B3"/>
    <w:rsid w:val="001B1908"/>
    <w:rsid w:val="001B37D6"/>
    <w:rsid w:val="001B4452"/>
    <w:rsid w:val="001B4A6C"/>
    <w:rsid w:val="001B5FB0"/>
    <w:rsid w:val="001C3BF8"/>
    <w:rsid w:val="001C4939"/>
    <w:rsid w:val="001D0013"/>
    <w:rsid w:val="001D1FEB"/>
    <w:rsid w:val="001D37D7"/>
    <w:rsid w:val="001E03F2"/>
    <w:rsid w:val="001E1EC2"/>
    <w:rsid w:val="001E36A8"/>
    <w:rsid w:val="001E4037"/>
    <w:rsid w:val="001E4134"/>
    <w:rsid w:val="001F13DD"/>
    <w:rsid w:val="001F3C1E"/>
    <w:rsid w:val="001F65B6"/>
    <w:rsid w:val="001F65BE"/>
    <w:rsid w:val="001F6EDB"/>
    <w:rsid w:val="00201BC4"/>
    <w:rsid w:val="00202A24"/>
    <w:rsid w:val="00206079"/>
    <w:rsid w:val="00207DCD"/>
    <w:rsid w:val="002100CA"/>
    <w:rsid w:val="00210BDF"/>
    <w:rsid w:val="002127D5"/>
    <w:rsid w:val="00214137"/>
    <w:rsid w:val="0021575F"/>
    <w:rsid w:val="00217EFA"/>
    <w:rsid w:val="00222480"/>
    <w:rsid w:val="002237F6"/>
    <w:rsid w:val="00224286"/>
    <w:rsid w:val="002259D8"/>
    <w:rsid w:val="002275A8"/>
    <w:rsid w:val="00230066"/>
    <w:rsid w:val="002349C5"/>
    <w:rsid w:val="00252765"/>
    <w:rsid w:val="002528CC"/>
    <w:rsid w:val="002570A5"/>
    <w:rsid w:val="00257544"/>
    <w:rsid w:val="00260A97"/>
    <w:rsid w:val="00266EEA"/>
    <w:rsid w:val="00272E1D"/>
    <w:rsid w:val="00273335"/>
    <w:rsid w:val="00273761"/>
    <w:rsid w:val="0028261A"/>
    <w:rsid w:val="00283593"/>
    <w:rsid w:val="00283BCE"/>
    <w:rsid w:val="00283C16"/>
    <w:rsid w:val="0028443C"/>
    <w:rsid w:val="002914DD"/>
    <w:rsid w:val="00294DA5"/>
    <w:rsid w:val="00294DEC"/>
    <w:rsid w:val="002953F1"/>
    <w:rsid w:val="00296E7C"/>
    <w:rsid w:val="0029702A"/>
    <w:rsid w:val="002A1676"/>
    <w:rsid w:val="002A1D02"/>
    <w:rsid w:val="002A2E7E"/>
    <w:rsid w:val="002A67D9"/>
    <w:rsid w:val="002A736C"/>
    <w:rsid w:val="002B0EDD"/>
    <w:rsid w:val="002B191D"/>
    <w:rsid w:val="002B1927"/>
    <w:rsid w:val="002B1DE8"/>
    <w:rsid w:val="002B3696"/>
    <w:rsid w:val="002C0EE2"/>
    <w:rsid w:val="002C4EA6"/>
    <w:rsid w:val="002C6E7F"/>
    <w:rsid w:val="002D01DB"/>
    <w:rsid w:val="002D3FDB"/>
    <w:rsid w:val="002D6373"/>
    <w:rsid w:val="002D662D"/>
    <w:rsid w:val="002E10FB"/>
    <w:rsid w:val="002E34F6"/>
    <w:rsid w:val="002F0A67"/>
    <w:rsid w:val="002F3712"/>
    <w:rsid w:val="002F41E9"/>
    <w:rsid w:val="003037D8"/>
    <w:rsid w:val="00314F63"/>
    <w:rsid w:val="0032045A"/>
    <w:rsid w:val="003265B3"/>
    <w:rsid w:val="0032739D"/>
    <w:rsid w:val="00330AA1"/>
    <w:rsid w:val="0034614A"/>
    <w:rsid w:val="003466A9"/>
    <w:rsid w:val="00346C98"/>
    <w:rsid w:val="0034706F"/>
    <w:rsid w:val="00347214"/>
    <w:rsid w:val="003542FC"/>
    <w:rsid w:val="003569CC"/>
    <w:rsid w:val="00357512"/>
    <w:rsid w:val="003615BC"/>
    <w:rsid w:val="00364B59"/>
    <w:rsid w:val="00366440"/>
    <w:rsid w:val="00370EF0"/>
    <w:rsid w:val="00373CB2"/>
    <w:rsid w:val="00374712"/>
    <w:rsid w:val="00381E15"/>
    <w:rsid w:val="00383127"/>
    <w:rsid w:val="00387D9D"/>
    <w:rsid w:val="003934E2"/>
    <w:rsid w:val="00393DAA"/>
    <w:rsid w:val="003950A8"/>
    <w:rsid w:val="003957B6"/>
    <w:rsid w:val="003A0D01"/>
    <w:rsid w:val="003A0EE6"/>
    <w:rsid w:val="003B02B6"/>
    <w:rsid w:val="003B52E9"/>
    <w:rsid w:val="003D0CB6"/>
    <w:rsid w:val="003D2E7D"/>
    <w:rsid w:val="003D4351"/>
    <w:rsid w:val="003D4FCD"/>
    <w:rsid w:val="003E13EE"/>
    <w:rsid w:val="003E3143"/>
    <w:rsid w:val="003F1E3C"/>
    <w:rsid w:val="00402102"/>
    <w:rsid w:val="00405F90"/>
    <w:rsid w:val="004061EB"/>
    <w:rsid w:val="00407315"/>
    <w:rsid w:val="004074F5"/>
    <w:rsid w:val="004124F7"/>
    <w:rsid w:val="004159C5"/>
    <w:rsid w:val="00424D11"/>
    <w:rsid w:val="004259F7"/>
    <w:rsid w:val="00426271"/>
    <w:rsid w:val="00434358"/>
    <w:rsid w:val="00436EB1"/>
    <w:rsid w:val="004401B5"/>
    <w:rsid w:val="00442F80"/>
    <w:rsid w:val="0044535E"/>
    <w:rsid w:val="004459B5"/>
    <w:rsid w:val="00447A1B"/>
    <w:rsid w:val="0045262A"/>
    <w:rsid w:val="004530A3"/>
    <w:rsid w:val="00456C89"/>
    <w:rsid w:val="0046445F"/>
    <w:rsid w:val="004711D6"/>
    <w:rsid w:val="00473262"/>
    <w:rsid w:val="004738EB"/>
    <w:rsid w:val="00473F24"/>
    <w:rsid w:val="00482DDA"/>
    <w:rsid w:val="00483208"/>
    <w:rsid w:val="00484425"/>
    <w:rsid w:val="00485701"/>
    <w:rsid w:val="004857C6"/>
    <w:rsid w:val="00490523"/>
    <w:rsid w:val="00491D14"/>
    <w:rsid w:val="00492256"/>
    <w:rsid w:val="00493376"/>
    <w:rsid w:val="004943FD"/>
    <w:rsid w:val="00494BA5"/>
    <w:rsid w:val="00497B50"/>
    <w:rsid w:val="004A476C"/>
    <w:rsid w:val="004A4CC9"/>
    <w:rsid w:val="004C1B33"/>
    <w:rsid w:val="004C1BB7"/>
    <w:rsid w:val="004C2282"/>
    <w:rsid w:val="004C32CB"/>
    <w:rsid w:val="004C45DE"/>
    <w:rsid w:val="004C607B"/>
    <w:rsid w:val="004D2827"/>
    <w:rsid w:val="004D2843"/>
    <w:rsid w:val="004D66A5"/>
    <w:rsid w:val="004D6DFB"/>
    <w:rsid w:val="004D7466"/>
    <w:rsid w:val="004E71FB"/>
    <w:rsid w:val="004F238F"/>
    <w:rsid w:val="004F6AC9"/>
    <w:rsid w:val="004F7C60"/>
    <w:rsid w:val="00500EC4"/>
    <w:rsid w:val="00501892"/>
    <w:rsid w:val="005022BD"/>
    <w:rsid w:val="0050722B"/>
    <w:rsid w:val="005115BF"/>
    <w:rsid w:val="00512906"/>
    <w:rsid w:val="00514345"/>
    <w:rsid w:val="00517C4E"/>
    <w:rsid w:val="00520195"/>
    <w:rsid w:val="0052019D"/>
    <w:rsid w:val="005220F2"/>
    <w:rsid w:val="00522B3A"/>
    <w:rsid w:val="005258E0"/>
    <w:rsid w:val="00527A37"/>
    <w:rsid w:val="00530319"/>
    <w:rsid w:val="00531206"/>
    <w:rsid w:val="00532996"/>
    <w:rsid w:val="005349D8"/>
    <w:rsid w:val="00535D01"/>
    <w:rsid w:val="00537EFB"/>
    <w:rsid w:val="00540CEF"/>
    <w:rsid w:val="00541B56"/>
    <w:rsid w:val="00541B5B"/>
    <w:rsid w:val="00544E8B"/>
    <w:rsid w:val="00545EF6"/>
    <w:rsid w:val="00550630"/>
    <w:rsid w:val="005529FE"/>
    <w:rsid w:val="00554ACB"/>
    <w:rsid w:val="00556015"/>
    <w:rsid w:val="00556523"/>
    <w:rsid w:val="0055738E"/>
    <w:rsid w:val="0056213A"/>
    <w:rsid w:val="005659DB"/>
    <w:rsid w:val="00565A1F"/>
    <w:rsid w:val="00565C4B"/>
    <w:rsid w:val="00575C65"/>
    <w:rsid w:val="005829C8"/>
    <w:rsid w:val="00585EE1"/>
    <w:rsid w:val="005961B5"/>
    <w:rsid w:val="005A5AE5"/>
    <w:rsid w:val="005B17DA"/>
    <w:rsid w:val="005B252B"/>
    <w:rsid w:val="005B3131"/>
    <w:rsid w:val="005B54A3"/>
    <w:rsid w:val="005B6864"/>
    <w:rsid w:val="005C00DA"/>
    <w:rsid w:val="005D4860"/>
    <w:rsid w:val="005D5EE5"/>
    <w:rsid w:val="005E3DE5"/>
    <w:rsid w:val="005E65F7"/>
    <w:rsid w:val="005F1636"/>
    <w:rsid w:val="005F370D"/>
    <w:rsid w:val="005F60FA"/>
    <w:rsid w:val="005F63AA"/>
    <w:rsid w:val="005F6A84"/>
    <w:rsid w:val="00602312"/>
    <w:rsid w:val="006041B0"/>
    <w:rsid w:val="00606DD9"/>
    <w:rsid w:val="006078EF"/>
    <w:rsid w:val="00607D4A"/>
    <w:rsid w:val="0061011F"/>
    <w:rsid w:val="00610C1D"/>
    <w:rsid w:val="00611949"/>
    <w:rsid w:val="00616791"/>
    <w:rsid w:val="00621ADB"/>
    <w:rsid w:val="0062355A"/>
    <w:rsid w:val="00623C0A"/>
    <w:rsid w:val="006249BD"/>
    <w:rsid w:val="00624B6F"/>
    <w:rsid w:val="0062557D"/>
    <w:rsid w:val="00627669"/>
    <w:rsid w:val="006304B9"/>
    <w:rsid w:val="00640910"/>
    <w:rsid w:val="0064153C"/>
    <w:rsid w:val="006415F1"/>
    <w:rsid w:val="00642C48"/>
    <w:rsid w:val="00647DCB"/>
    <w:rsid w:val="00650420"/>
    <w:rsid w:val="0065532B"/>
    <w:rsid w:val="00656686"/>
    <w:rsid w:val="00656787"/>
    <w:rsid w:val="00661DAE"/>
    <w:rsid w:val="0066243A"/>
    <w:rsid w:val="00663E7D"/>
    <w:rsid w:val="00666C2D"/>
    <w:rsid w:val="0069257A"/>
    <w:rsid w:val="00694A75"/>
    <w:rsid w:val="006A2377"/>
    <w:rsid w:val="006A40EF"/>
    <w:rsid w:val="006A7023"/>
    <w:rsid w:val="006B0141"/>
    <w:rsid w:val="006B3F7A"/>
    <w:rsid w:val="006B43F7"/>
    <w:rsid w:val="006C01E4"/>
    <w:rsid w:val="006C12C7"/>
    <w:rsid w:val="006C4523"/>
    <w:rsid w:val="006D4B28"/>
    <w:rsid w:val="006D65F4"/>
    <w:rsid w:val="006E01F6"/>
    <w:rsid w:val="006E2AD3"/>
    <w:rsid w:val="006E387C"/>
    <w:rsid w:val="006E7DBD"/>
    <w:rsid w:val="00700DE2"/>
    <w:rsid w:val="007035D3"/>
    <w:rsid w:val="0070404E"/>
    <w:rsid w:val="0071057D"/>
    <w:rsid w:val="0071158C"/>
    <w:rsid w:val="00711CF1"/>
    <w:rsid w:val="00711FF4"/>
    <w:rsid w:val="00715667"/>
    <w:rsid w:val="007239D9"/>
    <w:rsid w:val="00726C73"/>
    <w:rsid w:val="00736168"/>
    <w:rsid w:val="0073792C"/>
    <w:rsid w:val="00737F1D"/>
    <w:rsid w:val="007416D8"/>
    <w:rsid w:val="00745C78"/>
    <w:rsid w:val="00746053"/>
    <w:rsid w:val="00746E8B"/>
    <w:rsid w:val="00751BE9"/>
    <w:rsid w:val="00761725"/>
    <w:rsid w:val="00761E7F"/>
    <w:rsid w:val="00762610"/>
    <w:rsid w:val="00762CAB"/>
    <w:rsid w:val="007643B0"/>
    <w:rsid w:val="00766EAC"/>
    <w:rsid w:val="00773313"/>
    <w:rsid w:val="00773BE3"/>
    <w:rsid w:val="00773E62"/>
    <w:rsid w:val="00776148"/>
    <w:rsid w:val="00780784"/>
    <w:rsid w:val="007811EB"/>
    <w:rsid w:val="007816C2"/>
    <w:rsid w:val="007908A0"/>
    <w:rsid w:val="00790A57"/>
    <w:rsid w:val="007926EC"/>
    <w:rsid w:val="0079747A"/>
    <w:rsid w:val="007A30C3"/>
    <w:rsid w:val="007A32DA"/>
    <w:rsid w:val="007A3C52"/>
    <w:rsid w:val="007A3CF4"/>
    <w:rsid w:val="007A796C"/>
    <w:rsid w:val="007B1C1F"/>
    <w:rsid w:val="007B1FAC"/>
    <w:rsid w:val="007B4F58"/>
    <w:rsid w:val="007B5C7E"/>
    <w:rsid w:val="007C2C68"/>
    <w:rsid w:val="007C668C"/>
    <w:rsid w:val="007D136A"/>
    <w:rsid w:val="007D39EC"/>
    <w:rsid w:val="007D462E"/>
    <w:rsid w:val="007D5214"/>
    <w:rsid w:val="007D65FB"/>
    <w:rsid w:val="007F0F1E"/>
    <w:rsid w:val="007F2A68"/>
    <w:rsid w:val="007F3915"/>
    <w:rsid w:val="0080089F"/>
    <w:rsid w:val="00802A63"/>
    <w:rsid w:val="00802BD0"/>
    <w:rsid w:val="0080462C"/>
    <w:rsid w:val="00805E2A"/>
    <w:rsid w:val="00807280"/>
    <w:rsid w:val="0081269F"/>
    <w:rsid w:val="00813C9F"/>
    <w:rsid w:val="008151F3"/>
    <w:rsid w:val="008158CB"/>
    <w:rsid w:val="00817638"/>
    <w:rsid w:val="00822764"/>
    <w:rsid w:val="00826FE5"/>
    <w:rsid w:val="0083419B"/>
    <w:rsid w:val="00841A01"/>
    <w:rsid w:val="00843B54"/>
    <w:rsid w:val="00843B89"/>
    <w:rsid w:val="00856CB7"/>
    <w:rsid w:val="00870ADC"/>
    <w:rsid w:val="008738B0"/>
    <w:rsid w:val="00873E64"/>
    <w:rsid w:val="00874894"/>
    <w:rsid w:val="00874AA4"/>
    <w:rsid w:val="0087617C"/>
    <w:rsid w:val="00877415"/>
    <w:rsid w:val="00880E59"/>
    <w:rsid w:val="00883568"/>
    <w:rsid w:val="00894AED"/>
    <w:rsid w:val="00895F96"/>
    <w:rsid w:val="0089775B"/>
    <w:rsid w:val="008A069F"/>
    <w:rsid w:val="008A2124"/>
    <w:rsid w:val="008A2164"/>
    <w:rsid w:val="008A2773"/>
    <w:rsid w:val="008A3321"/>
    <w:rsid w:val="008A5C62"/>
    <w:rsid w:val="008A6733"/>
    <w:rsid w:val="008B3A32"/>
    <w:rsid w:val="008B5545"/>
    <w:rsid w:val="008C5949"/>
    <w:rsid w:val="008C5E9A"/>
    <w:rsid w:val="008D0BAE"/>
    <w:rsid w:val="008F0D07"/>
    <w:rsid w:val="008F22CF"/>
    <w:rsid w:val="008F2966"/>
    <w:rsid w:val="008F29F3"/>
    <w:rsid w:val="008F3BEC"/>
    <w:rsid w:val="008F7A76"/>
    <w:rsid w:val="009015E7"/>
    <w:rsid w:val="009027B8"/>
    <w:rsid w:val="00904AD9"/>
    <w:rsid w:val="00905B89"/>
    <w:rsid w:val="0090672B"/>
    <w:rsid w:val="009115CB"/>
    <w:rsid w:val="00913DC0"/>
    <w:rsid w:val="00913FC2"/>
    <w:rsid w:val="00914CEC"/>
    <w:rsid w:val="009178CF"/>
    <w:rsid w:val="00921AF4"/>
    <w:rsid w:val="00921F65"/>
    <w:rsid w:val="00923723"/>
    <w:rsid w:val="009263A2"/>
    <w:rsid w:val="009273AE"/>
    <w:rsid w:val="00927E51"/>
    <w:rsid w:val="00933601"/>
    <w:rsid w:val="009403EA"/>
    <w:rsid w:val="00941FF9"/>
    <w:rsid w:val="009459FF"/>
    <w:rsid w:val="00954C5E"/>
    <w:rsid w:val="00954C89"/>
    <w:rsid w:val="00955ADC"/>
    <w:rsid w:val="0095638D"/>
    <w:rsid w:val="00960BBA"/>
    <w:rsid w:val="00961FB9"/>
    <w:rsid w:val="00962E83"/>
    <w:rsid w:val="00964B5C"/>
    <w:rsid w:val="00965395"/>
    <w:rsid w:val="00966293"/>
    <w:rsid w:val="00966CF0"/>
    <w:rsid w:val="0096757E"/>
    <w:rsid w:val="00967650"/>
    <w:rsid w:val="00970972"/>
    <w:rsid w:val="00973100"/>
    <w:rsid w:val="00980C90"/>
    <w:rsid w:val="00984183"/>
    <w:rsid w:val="00987B89"/>
    <w:rsid w:val="00997A6E"/>
    <w:rsid w:val="00997EC0"/>
    <w:rsid w:val="009A1F87"/>
    <w:rsid w:val="009A5610"/>
    <w:rsid w:val="009B1E0E"/>
    <w:rsid w:val="009B4DD4"/>
    <w:rsid w:val="009B7EDA"/>
    <w:rsid w:val="009C07B8"/>
    <w:rsid w:val="009C1910"/>
    <w:rsid w:val="009C2241"/>
    <w:rsid w:val="009C5FE6"/>
    <w:rsid w:val="009C600E"/>
    <w:rsid w:val="009D0E08"/>
    <w:rsid w:val="009D4C3E"/>
    <w:rsid w:val="009D6BD6"/>
    <w:rsid w:val="009D71A8"/>
    <w:rsid w:val="009F198F"/>
    <w:rsid w:val="009F3A2A"/>
    <w:rsid w:val="009F3C25"/>
    <w:rsid w:val="009F5218"/>
    <w:rsid w:val="00A0023C"/>
    <w:rsid w:val="00A235D3"/>
    <w:rsid w:val="00A24E95"/>
    <w:rsid w:val="00A30D91"/>
    <w:rsid w:val="00A32FE4"/>
    <w:rsid w:val="00A40C16"/>
    <w:rsid w:val="00A444B2"/>
    <w:rsid w:val="00A457BA"/>
    <w:rsid w:val="00A45994"/>
    <w:rsid w:val="00A47644"/>
    <w:rsid w:val="00A513BB"/>
    <w:rsid w:val="00A532AB"/>
    <w:rsid w:val="00A53989"/>
    <w:rsid w:val="00A629EE"/>
    <w:rsid w:val="00A665B9"/>
    <w:rsid w:val="00A708BF"/>
    <w:rsid w:val="00A71075"/>
    <w:rsid w:val="00A77997"/>
    <w:rsid w:val="00A8076A"/>
    <w:rsid w:val="00A835EA"/>
    <w:rsid w:val="00A83FAF"/>
    <w:rsid w:val="00A84005"/>
    <w:rsid w:val="00A8449B"/>
    <w:rsid w:val="00A8765A"/>
    <w:rsid w:val="00A90DFA"/>
    <w:rsid w:val="00A91EF7"/>
    <w:rsid w:val="00A94D2F"/>
    <w:rsid w:val="00AB04D6"/>
    <w:rsid w:val="00AB32E9"/>
    <w:rsid w:val="00AB3E0D"/>
    <w:rsid w:val="00AC1E8F"/>
    <w:rsid w:val="00AC21F8"/>
    <w:rsid w:val="00AC2484"/>
    <w:rsid w:val="00AC7B81"/>
    <w:rsid w:val="00AD2AAC"/>
    <w:rsid w:val="00AE2D9D"/>
    <w:rsid w:val="00AE4A77"/>
    <w:rsid w:val="00AE553C"/>
    <w:rsid w:val="00AF0F5F"/>
    <w:rsid w:val="00AF40FA"/>
    <w:rsid w:val="00AF4650"/>
    <w:rsid w:val="00AF7DB5"/>
    <w:rsid w:val="00AF7EA3"/>
    <w:rsid w:val="00B04C2C"/>
    <w:rsid w:val="00B154E6"/>
    <w:rsid w:val="00B16D71"/>
    <w:rsid w:val="00B1753B"/>
    <w:rsid w:val="00B2083C"/>
    <w:rsid w:val="00B26EB6"/>
    <w:rsid w:val="00B30C09"/>
    <w:rsid w:val="00B30F98"/>
    <w:rsid w:val="00B3396C"/>
    <w:rsid w:val="00B340CE"/>
    <w:rsid w:val="00B37449"/>
    <w:rsid w:val="00B45E4D"/>
    <w:rsid w:val="00B5146D"/>
    <w:rsid w:val="00B5159F"/>
    <w:rsid w:val="00B51845"/>
    <w:rsid w:val="00B5427B"/>
    <w:rsid w:val="00B54949"/>
    <w:rsid w:val="00B569AB"/>
    <w:rsid w:val="00B62B95"/>
    <w:rsid w:val="00B63FE9"/>
    <w:rsid w:val="00B668DD"/>
    <w:rsid w:val="00B71C49"/>
    <w:rsid w:val="00B7264D"/>
    <w:rsid w:val="00B737C8"/>
    <w:rsid w:val="00B73F70"/>
    <w:rsid w:val="00B743A5"/>
    <w:rsid w:val="00B7598F"/>
    <w:rsid w:val="00B7707C"/>
    <w:rsid w:val="00B802CF"/>
    <w:rsid w:val="00B80783"/>
    <w:rsid w:val="00B8174A"/>
    <w:rsid w:val="00B83E83"/>
    <w:rsid w:val="00B84460"/>
    <w:rsid w:val="00B87DF3"/>
    <w:rsid w:val="00B92865"/>
    <w:rsid w:val="00B94E8E"/>
    <w:rsid w:val="00B953C7"/>
    <w:rsid w:val="00B97011"/>
    <w:rsid w:val="00B97BC9"/>
    <w:rsid w:val="00BA6BEA"/>
    <w:rsid w:val="00BB2283"/>
    <w:rsid w:val="00BB28E0"/>
    <w:rsid w:val="00BB716B"/>
    <w:rsid w:val="00BC4852"/>
    <w:rsid w:val="00BC7524"/>
    <w:rsid w:val="00BD6843"/>
    <w:rsid w:val="00BE260F"/>
    <w:rsid w:val="00BE2BBE"/>
    <w:rsid w:val="00BE4702"/>
    <w:rsid w:val="00BE5CCC"/>
    <w:rsid w:val="00BF09C2"/>
    <w:rsid w:val="00BF36BD"/>
    <w:rsid w:val="00BF38D7"/>
    <w:rsid w:val="00BF3A71"/>
    <w:rsid w:val="00C00768"/>
    <w:rsid w:val="00C038F5"/>
    <w:rsid w:val="00C043F0"/>
    <w:rsid w:val="00C07A8A"/>
    <w:rsid w:val="00C12123"/>
    <w:rsid w:val="00C128C8"/>
    <w:rsid w:val="00C20233"/>
    <w:rsid w:val="00C24015"/>
    <w:rsid w:val="00C26970"/>
    <w:rsid w:val="00C3304C"/>
    <w:rsid w:val="00C340C9"/>
    <w:rsid w:val="00C50687"/>
    <w:rsid w:val="00C51E5C"/>
    <w:rsid w:val="00C52758"/>
    <w:rsid w:val="00C52B7A"/>
    <w:rsid w:val="00C53677"/>
    <w:rsid w:val="00C55640"/>
    <w:rsid w:val="00C62AD4"/>
    <w:rsid w:val="00C65A5E"/>
    <w:rsid w:val="00C663B0"/>
    <w:rsid w:val="00C6714E"/>
    <w:rsid w:val="00C80D16"/>
    <w:rsid w:val="00C82055"/>
    <w:rsid w:val="00C82FE1"/>
    <w:rsid w:val="00C842FB"/>
    <w:rsid w:val="00C878B8"/>
    <w:rsid w:val="00C90102"/>
    <w:rsid w:val="00C9302F"/>
    <w:rsid w:val="00C97887"/>
    <w:rsid w:val="00C97C4A"/>
    <w:rsid w:val="00CA41E1"/>
    <w:rsid w:val="00CA4547"/>
    <w:rsid w:val="00CA69F1"/>
    <w:rsid w:val="00CA7B2E"/>
    <w:rsid w:val="00CC2331"/>
    <w:rsid w:val="00CC238E"/>
    <w:rsid w:val="00CC750A"/>
    <w:rsid w:val="00CC7D87"/>
    <w:rsid w:val="00CD45D9"/>
    <w:rsid w:val="00CE493D"/>
    <w:rsid w:val="00CE49A0"/>
    <w:rsid w:val="00CE7D5A"/>
    <w:rsid w:val="00CF2E60"/>
    <w:rsid w:val="00CF4539"/>
    <w:rsid w:val="00CF5FA3"/>
    <w:rsid w:val="00CF76D6"/>
    <w:rsid w:val="00D0006E"/>
    <w:rsid w:val="00D0008C"/>
    <w:rsid w:val="00D048C6"/>
    <w:rsid w:val="00D1006B"/>
    <w:rsid w:val="00D1381C"/>
    <w:rsid w:val="00D144B6"/>
    <w:rsid w:val="00D1660D"/>
    <w:rsid w:val="00D23568"/>
    <w:rsid w:val="00D24D02"/>
    <w:rsid w:val="00D32834"/>
    <w:rsid w:val="00D35541"/>
    <w:rsid w:val="00D41D4C"/>
    <w:rsid w:val="00D42454"/>
    <w:rsid w:val="00D4353A"/>
    <w:rsid w:val="00D50962"/>
    <w:rsid w:val="00D50A00"/>
    <w:rsid w:val="00D5193A"/>
    <w:rsid w:val="00D52177"/>
    <w:rsid w:val="00D54506"/>
    <w:rsid w:val="00D545A1"/>
    <w:rsid w:val="00D60AF6"/>
    <w:rsid w:val="00D632AC"/>
    <w:rsid w:val="00D676DE"/>
    <w:rsid w:val="00D70FE0"/>
    <w:rsid w:val="00D730D7"/>
    <w:rsid w:val="00D77143"/>
    <w:rsid w:val="00D7785B"/>
    <w:rsid w:val="00D8070C"/>
    <w:rsid w:val="00D80DBD"/>
    <w:rsid w:val="00D8423A"/>
    <w:rsid w:val="00D90ABE"/>
    <w:rsid w:val="00D91B33"/>
    <w:rsid w:val="00D94725"/>
    <w:rsid w:val="00DA5C88"/>
    <w:rsid w:val="00DB0166"/>
    <w:rsid w:val="00DB3009"/>
    <w:rsid w:val="00DB671D"/>
    <w:rsid w:val="00DC37D6"/>
    <w:rsid w:val="00DD65F2"/>
    <w:rsid w:val="00DD6995"/>
    <w:rsid w:val="00DE4BEC"/>
    <w:rsid w:val="00DE62EC"/>
    <w:rsid w:val="00E028F6"/>
    <w:rsid w:val="00E02FB3"/>
    <w:rsid w:val="00E11208"/>
    <w:rsid w:val="00E15412"/>
    <w:rsid w:val="00E20AA7"/>
    <w:rsid w:val="00E220CA"/>
    <w:rsid w:val="00E2489F"/>
    <w:rsid w:val="00E25027"/>
    <w:rsid w:val="00E266C3"/>
    <w:rsid w:val="00E26985"/>
    <w:rsid w:val="00E26DF0"/>
    <w:rsid w:val="00E3460F"/>
    <w:rsid w:val="00E36DF9"/>
    <w:rsid w:val="00E371EA"/>
    <w:rsid w:val="00E434EA"/>
    <w:rsid w:val="00E4571B"/>
    <w:rsid w:val="00E45A30"/>
    <w:rsid w:val="00E45AFC"/>
    <w:rsid w:val="00E45D04"/>
    <w:rsid w:val="00E468D4"/>
    <w:rsid w:val="00E50B8A"/>
    <w:rsid w:val="00E5137D"/>
    <w:rsid w:val="00E52396"/>
    <w:rsid w:val="00E52650"/>
    <w:rsid w:val="00E55AE7"/>
    <w:rsid w:val="00E5658E"/>
    <w:rsid w:val="00E6179B"/>
    <w:rsid w:val="00E6384D"/>
    <w:rsid w:val="00E6797F"/>
    <w:rsid w:val="00E70003"/>
    <w:rsid w:val="00E73191"/>
    <w:rsid w:val="00E73FA5"/>
    <w:rsid w:val="00E7549C"/>
    <w:rsid w:val="00E800EE"/>
    <w:rsid w:val="00E83FB3"/>
    <w:rsid w:val="00E87B03"/>
    <w:rsid w:val="00E90513"/>
    <w:rsid w:val="00E96127"/>
    <w:rsid w:val="00EA00AC"/>
    <w:rsid w:val="00EA1706"/>
    <w:rsid w:val="00EA33FA"/>
    <w:rsid w:val="00EA6F23"/>
    <w:rsid w:val="00EA7706"/>
    <w:rsid w:val="00EB24ED"/>
    <w:rsid w:val="00EC1C57"/>
    <w:rsid w:val="00EC6F92"/>
    <w:rsid w:val="00ED11DA"/>
    <w:rsid w:val="00ED19CA"/>
    <w:rsid w:val="00ED1E33"/>
    <w:rsid w:val="00EE0A1F"/>
    <w:rsid w:val="00EE25FE"/>
    <w:rsid w:val="00EE6982"/>
    <w:rsid w:val="00EE793E"/>
    <w:rsid w:val="00EF1D97"/>
    <w:rsid w:val="00EF2DCB"/>
    <w:rsid w:val="00EF458C"/>
    <w:rsid w:val="00EF665F"/>
    <w:rsid w:val="00F00196"/>
    <w:rsid w:val="00F044F4"/>
    <w:rsid w:val="00F04E7F"/>
    <w:rsid w:val="00F056FD"/>
    <w:rsid w:val="00F06C30"/>
    <w:rsid w:val="00F07F29"/>
    <w:rsid w:val="00F124C0"/>
    <w:rsid w:val="00F12FE4"/>
    <w:rsid w:val="00F210F1"/>
    <w:rsid w:val="00F26AA2"/>
    <w:rsid w:val="00F30724"/>
    <w:rsid w:val="00F30A6B"/>
    <w:rsid w:val="00F31755"/>
    <w:rsid w:val="00F31BE2"/>
    <w:rsid w:val="00F3227D"/>
    <w:rsid w:val="00F3498D"/>
    <w:rsid w:val="00F37560"/>
    <w:rsid w:val="00F42564"/>
    <w:rsid w:val="00F42BB4"/>
    <w:rsid w:val="00F44C48"/>
    <w:rsid w:val="00F45DED"/>
    <w:rsid w:val="00F57286"/>
    <w:rsid w:val="00F5753C"/>
    <w:rsid w:val="00F579A1"/>
    <w:rsid w:val="00F62158"/>
    <w:rsid w:val="00F64E9F"/>
    <w:rsid w:val="00F65502"/>
    <w:rsid w:val="00F65C15"/>
    <w:rsid w:val="00F708B7"/>
    <w:rsid w:val="00F7152D"/>
    <w:rsid w:val="00F7224D"/>
    <w:rsid w:val="00F75D6F"/>
    <w:rsid w:val="00F76189"/>
    <w:rsid w:val="00F775AC"/>
    <w:rsid w:val="00F83775"/>
    <w:rsid w:val="00F864A0"/>
    <w:rsid w:val="00F876F4"/>
    <w:rsid w:val="00F92D2D"/>
    <w:rsid w:val="00F9662D"/>
    <w:rsid w:val="00F97DD8"/>
    <w:rsid w:val="00FA3279"/>
    <w:rsid w:val="00FA478E"/>
    <w:rsid w:val="00FB6904"/>
    <w:rsid w:val="00FC21E3"/>
    <w:rsid w:val="00FC477D"/>
    <w:rsid w:val="00FC4FA7"/>
    <w:rsid w:val="00FD0D63"/>
    <w:rsid w:val="00FD4500"/>
    <w:rsid w:val="00FD4CC1"/>
    <w:rsid w:val="00FD5F06"/>
    <w:rsid w:val="00FE07D7"/>
    <w:rsid w:val="00FE42DF"/>
    <w:rsid w:val="00FE4839"/>
    <w:rsid w:val="00FF0429"/>
    <w:rsid w:val="00FF6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2B5C4"/>
  <w15:chartTrackingRefBased/>
  <w15:docId w15:val="{4F728B54-4B29-4D2D-BDD1-F5ADB761C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01BC4"/>
    <w:pPr>
      <w:spacing w:after="0" w:line="240" w:lineRule="auto"/>
    </w:pPr>
    <w:rPr>
      <w:sz w:val="24"/>
      <w:szCs w:val="24"/>
      <w:lang w:val="en-US"/>
    </w:rPr>
  </w:style>
  <w:style w:type="paragraph" w:styleId="berschrift2">
    <w:name w:val="heading 2"/>
    <w:basedOn w:val="Standard"/>
    <w:link w:val="berschrift2Zchn"/>
    <w:uiPriority w:val="9"/>
    <w:qFormat/>
    <w:rsid w:val="0055738E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de-AT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sid w:val="00201BC4"/>
    <w:rPr>
      <w:rFonts w:cs="Times New Roman"/>
      <w:color w:val="0000FF"/>
      <w:u w:val="single"/>
    </w:rPr>
  </w:style>
  <w:style w:type="paragraph" w:customStyle="1" w:styleId="standa1">
    <w:name w:val="standa1"/>
    <w:basedOn w:val="Standard"/>
    <w:rsid w:val="00201BC4"/>
    <w:rPr>
      <w:rFonts w:ascii="Times New Roman" w:eastAsia="Calibri" w:hAnsi="Times New Roman" w:cs="Times New Roman"/>
      <w:lang w:val="de-AT" w:eastAsia="de-AT"/>
    </w:rPr>
  </w:style>
  <w:style w:type="paragraph" w:styleId="StandardWeb">
    <w:name w:val="Normal (Web)"/>
    <w:basedOn w:val="Standard"/>
    <w:uiPriority w:val="99"/>
    <w:unhideWhenUsed/>
    <w:rsid w:val="0055738E"/>
    <w:pPr>
      <w:spacing w:before="100" w:beforeAutospacing="1" w:after="100" w:afterAutospacing="1"/>
    </w:pPr>
    <w:rPr>
      <w:rFonts w:ascii="Times New Roman" w:eastAsia="Times New Roman" w:hAnsi="Times New Roman" w:cs="Times New Roman"/>
      <w:lang w:val="de-AT" w:eastAsia="de-DE"/>
    </w:rPr>
  </w:style>
  <w:style w:type="character" w:styleId="Fett">
    <w:name w:val="Strong"/>
    <w:basedOn w:val="Absatz-Standardschriftart"/>
    <w:uiPriority w:val="22"/>
    <w:qFormat/>
    <w:rsid w:val="0055738E"/>
    <w:rPr>
      <w:b/>
      <w:bCs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55738E"/>
    <w:rPr>
      <w:rFonts w:ascii="Times New Roman" w:eastAsia="Times New Roman" w:hAnsi="Times New Roman" w:cs="Times New Roman"/>
      <w:b/>
      <w:bCs/>
      <w:sz w:val="36"/>
      <w:szCs w:val="36"/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BE260F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BE260F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BE260F"/>
    <w:rPr>
      <w:sz w:val="20"/>
      <w:szCs w:val="20"/>
      <w:lang w:val="en-US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BE260F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BE260F"/>
    <w:rPr>
      <w:b/>
      <w:bCs/>
      <w:sz w:val="20"/>
      <w:szCs w:val="20"/>
      <w:lang w:val="en-US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E260F"/>
    <w:rPr>
      <w:rFonts w:ascii="Times New Roman" w:hAnsi="Times New Roman" w:cs="Times New Roman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E260F"/>
    <w:rPr>
      <w:rFonts w:ascii="Times New Roman" w:hAnsi="Times New Roman" w:cs="Times New Roman"/>
      <w:sz w:val="18"/>
      <w:szCs w:val="18"/>
      <w:lang w:val="en-US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B3F7A"/>
    <w:rPr>
      <w:color w:val="605E5C"/>
      <w:shd w:val="clear" w:color="auto" w:fill="E1DFDD"/>
    </w:rPr>
  </w:style>
  <w:style w:type="table" w:styleId="Tabellenraster">
    <w:name w:val="Table Grid"/>
    <w:basedOn w:val="NormaleTabelle"/>
    <w:uiPriority w:val="39"/>
    <w:rsid w:val="006C12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urText">
    <w:name w:val="Plain Text"/>
    <w:basedOn w:val="Standard"/>
    <w:link w:val="NurTextZchn"/>
    <w:uiPriority w:val="99"/>
    <w:unhideWhenUsed/>
    <w:rsid w:val="001E36A8"/>
    <w:rPr>
      <w:rFonts w:ascii="Calibri" w:hAnsi="Calibri"/>
      <w:sz w:val="22"/>
      <w:szCs w:val="21"/>
      <w:lang w:val="de-DE"/>
    </w:rPr>
  </w:style>
  <w:style w:type="character" w:customStyle="1" w:styleId="NurTextZchn">
    <w:name w:val="Nur Text Zchn"/>
    <w:basedOn w:val="Absatz-Standardschriftart"/>
    <w:link w:val="NurText"/>
    <w:uiPriority w:val="99"/>
    <w:rsid w:val="001E36A8"/>
    <w:rPr>
      <w:rFonts w:ascii="Calibri" w:hAnsi="Calibri"/>
      <w:szCs w:val="21"/>
      <w:lang w:val="de-DE"/>
    </w:rPr>
  </w:style>
  <w:style w:type="paragraph" w:styleId="Listenabsatz">
    <w:name w:val="List Paragraph"/>
    <w:basedOn w:val="Standard"/>
    <w:uiPriority w:val="34"/>
    <w:qFormat/>
    <w:rsid w:val="001E36A8"/>
    <w:pPr>
      <w:ind w:left="720"/>
      <w:contextualSpacing/>
    </w:pPr>
  </w:style>
  <w:style w:type="paragraph" w:styleId="Funotentext">
    <w:name w:val="footnote text"/>
    <w:basedOn w:val="Standard"/>
    <w:link w:val="FunotentextZchn"/>
    <w:uiPriority w:val="99"/>
    <w:semiHidden/>
    <w:unhideWhenUsed/>
    <w:rsid w:val="0087617C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87617C"/>
    <w:rPr>
      <w:sz w:val="20"/>
      <w:szCs w:val="20"/>
      <w:lang w:val="en-US"/>
    </w:rPr>
  </w:style>
  <w:style w:type="character" w:styleId="Funotenzeichen">
    <w:name w:val="footnote reference"/>
    <w:basedOn w:val="Absatz-Standardschriftart"/>
    <w:uiPriority w:val="99"/>
    <w:semiHidden/>
    <w:unhideWhenUsed/>
    <w:rsid w:val="0087617C"/>
    <w:rPr>
      <w:vertAlign w:val="superscript"/>
    </w:rPr>
  </w:style>
  <w:style w:type="paragraph" w:styleId="berarbeitung">
    <w:name w:val="Revision"/>
    <w:hidden/>
    <w:uiPriority w:val="99"/>
    <w:semiHidden/>
    <w:rsid w:val="00A90DFA"/>
    <w:pPr>
      <w:spacing w:after="0" w:line="240" w:lineRule="auto"/>
    </w:pPr>
    <w:rPr>
      <w:sz w:val="24"/>
      <w:szCs w:val="24"/>
      <w:lang w:val="en-US"/>
    </w:rPr>
  </w:style>
  <w:style w:type="paragraph" w:styleId="Kopfzeile">
    <w:name w:val="header"/>
    <w:basedOn w:val="Standard"/>
    <w:link w:val="KopfzeileZchn"/>
    <w:uiPriority w:val="99"/>
    <w:unhideWhenUsed/>
    <w:rsid w:val="00D8070C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D8070C"/>
    <w:rPr>
      <w:sz w:val="24"/>
      <w:szCs w:val="24"/>
      <w:lang w:val="en-US"/>
    </w:rPr>
  </w:style>
  <w:style w:type="paragraph" w:styleId="Fuzeile">
    <w:name w:val="footer"/>
    <w:basedOn w:val="Standard"/>
    <w:link w:val="FuzeileZchn"/>
    <w:uiPriority w:val="99"/>
    <w:unhideWhenUsed/>
    <w:rsid w:val="00D8070C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D8070C"/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5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4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tatistik.at/fileadmin/announcement/2022/08/20220831VersorgungsbilanzentierischeProdukte2021.pdf" TargetMode="External"/><Relationship Id="rId13" Type="http://schemas.openxmlformats.org/officeDocument/2006/relationships/hyperlink" Target="mailto:m.lechner@factor-c.a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Florian.Pesjak@iglo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facebook.com/iglo.a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glo.at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DB460CC-42A4-7946-B9FB-589B0852C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1069</Words>
  <Characters>6736</Characters>
  <Application>Microsoft Office Word</Application>
  <DocSecurity>0</DocSecurity>
  <Lines>56</Lines>
  <Paragraphs>15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Iglo Food Group Ltd</Company>
  <LinksUpToDate>false</LinksUpToDate>
  <CharactersWithSpaces>7790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Merkinger-Boira, Ilse</dc:creator>
  <cp:keywords/>
  <dc:description/>
  <cp:lastModifiedBy>Magdalena Lechner</cp:lastModifiedBy>
  <cp:revision>2</cp:revision>
  <cp:lastPrinted>2022-12-12T15:01:00Z</cp:lastPrinted>
  <dcterms:created xsi:type="dcterms:W3CDTF">2022-12-15T15:14:00Z</dcterms:created>
  <dcterms:modified xsi:type="dcterms:W3CDTF">2022-12-15T15:14:00Z</dcterms:modified>
</cp:coreProperties>
</file>