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0F74A9" w:rsidRDefault="000D7360" w:rsidP="00201BC4">
      <w:pPr>
        <w:jc w:val="both"/>
        <w:rPr>
          <w:rFonts w:ascii="Arial" w:hAnsi="Arial" w:cs="Arial"/>
          <w:b/>
          <w:sz w:val="22"/>
        </w:rPr>
      </w:pPr>
    </w:p>
    <w:p w14:paraId="419A5F2E" w14:textId="77777777" w:rsidR="000D7360" w:rsidRPr="000F74A9" w:rsidRDefault="000D7360" w:rsidP="00201BC4">
      <w:pPr>
        <w:jc w:val="both"/>
        <w:rPr>
          <w:rFonts w:ascii="Arial" w:hAnsi="Arial" w:cs="Arial"/>
          <w:sz w:val="22"/>
        </w:rPr>
      </w:pPr>
    </w:p>
    <w:p w14:paraId="5A424179" w14:textId="77777777" w:rsidR="000D7360" w:rsidRPr="000F74A9" w:rsidRDefault="000D7360" w:rsidP="00201BC4">
      <w:pPr>
        <w:jc w:val="both"/>
        <w:rPr>
          <w:rFonts w:ascii="Arial" w:hAnsi="Arial" w:cs="Arial"/>
          <w:b/>
          <w:sz w:val="22"/>
        </w:rPr>
      </w:pPr>
    </w:p>
    <w:p w14:paraId="3AD6B006" w14:textId="77777777" w:rsidR="000D7360" w:rsidRPr="000F74A9" w:rsidRDefault="000D7360" w:rsidP="00201BC4">
      <w:pPr>
        <w:jc w:val="both"/>
        <w:rPr>
          <w:rFonts w:ascii="Arial" w:hAnsi="Arial" w:cs="Arial"/>
          <w:b/>
          <w:sz w:val="22"/>
        </w:rPr>
      </w:pPr>
    </w:p>
    <w:p w14:paraId="75D05453" w14:textId="77777777" w:rsidR="00676E9C" w:rsidRDefault="00C27976" w:rsidP="009C17CF">
      <w:pPr>
        <w:jc w:val="both"/>
        <w:rPr>
          <w:rFonts w:ascii="Arial" w:hAnsi="Arial" w:cs="Arial"/>
          <w:b/>
        </w:rPr>
      </w:pPr>
      <w:r w:rsidRPr="000F74A9">
        <w:rPr>
          <w:rFonts w:ascii="Arial" w:hAnsi="Arial" w:cs="Arial"/>
          <w:b/>
        </w:rPr>
        <w:t>Tag der Tiefkühlkost:</w:t>
      </w:r>
    </w:p>
    <w:p w14:paraId="06A8FA28" w14:textId="543FE392" w:rsidR="009C17CF" w:rsidRPr="000F74A9" w:rsidRDefault="00C27976" w:rsidP="009C17CF">
      <w:pPr>
        <w:jc w:val="both"/>
        <w:rPr>
          <w:rFonts w:ascii="Arial" w:hAnsi="Arial" w:cs="Arial"/>
          <w:b/>
        </w:rPr>
      </w:pPr>
      <w:r w:rsidRPr="000F74A9">
        <w:rPr>
          <w:rFonts w:ascii="Arial" w:hAnsi="Arial" w:cs="Arial"/>
          <w:b/>
        </w:rPr>
        <w:t>100 Jahre Tiefkühlung</w:t>
      </w:r>
      <w:r w:rsidR="005F7A19">
        <w:rPr>
          <w:rFonts w:ascii="Arial" w:hAnsi="Arial" w:cs="Arial"/>
          <w:b/>
        </w:rPr>
        <w:t xml:space="preserve"> –</w:t>
      </w:r>
      <w:r w:rsidR="00676E9C">
        <w:rPr>
          <w:rFonts w:ascii="Arial" w:hAnsi="Arial" w:cs="Arial"/>
          <w:b/>
        </w:rPr>
        <w:t xml:space="preserve"> eine</w:t>
      </w:r>
      <w:r w:rsidR="005F7A19">
        <w:rPr>
          <w:rFonts w:ascii="Arial" w:hAnsi="Arial" w:cs="Arial"/>
          <w:b/>
        </w:rPr>
        <w:t xml:space="preserve"> </w:t>
      </w:r>
      <w:r w:rsidR="00676E9C">
        <w:rPr>
          <w:rFonts w:ascii="Arial" w:hAnsi="Arial" w:cs="Arial"/>
          <w:b/>
        </w:rPr>
        <w:t xml:space="preserve">große Erfindung der Lebensmittelindustrie </w:t>
      </w:r>
    </w:p>
    <w:p w14:paraId="1B918AE7" w14:textId="77777777" w:rsidR="009C17CF" w:rsidRPr="000F74A9" w:rsidRDefault="009C17CF" w:rsidP="009C17CF">
      <w:pPr>
        <w:jc w:val="both"/>
        <w:rPr>
          <w:rFonts w:ascii="Arial" w:hAnsi="Arial" w:cs="Arial"/>
          <w:b/>
        </w:rPr>
      </w:pPr>
    </w:p>
    <w:p w14:paraId="398A8680" w14:textId="3B9D1EB6" w:rsidR="009C17CF" w:rsidRPr="000F74A9" w:rsidRDefault="00336F6A" w:rsidP="009C17CF">
      <w:pPr>
        <w:spacing w:line="280" w:lineRule="atLeast"/>
        <w:jc w:val="both"/>
        <w:rPr>
          <w:rFonts w:ascii="Arial" w:hAnsi="Arial" w:cs="Arial"/>
          <w:b/>
          <w:sz w:val="20"/>
          <w:szCs w:val="20"/>
        </w:rPr>
      </w:pPr>
      <w:r w:rsidRPr="000F74A9">
        <w:rPr>
          <w:rFonts w:ascii="Arial" w:hAnsi="Arial" w:cs="Arial"/>
          <w:b/>
          <w:sz w:val="20"/>
          <w:szCs w:val="20"/>
        </w:rPr>
        <w:t>Vor 100 Jahren erfand Clarence Birdseye</w:t>
      </w:r>
      <w:r w:rsidR="002E6E37" w:rsidRPr="000F74A9">
        <w:rPr>
          <w:rFonts w:ascii="Arial" w:hAnsi="Arial" w:cs="Arial"/>
          <w:b/>
          <w:sz w:val="20"/>
          <w:szCs w:val="20"/>
        </w:rPr>
        <w:t xml:space="preserve"> </w:t>
      </w:r>
      <w:r w:rsidR="00316FFE" w:rsidRPr="000F74A9">
        <w:rPr>
          <w:rFonts w:ascii="Arial" w:hAnsi="Arial" w:cs="Arial"/>
          <w:b/>
          <w:sz w:val="20"/>
          <w:szCs w:val="20"/>
        </w:rPr>
        <w:t xml:space="preserve">den „Double Belt </w:t>
      </w:r>
      <w:proofErr w:type="spellStart"/>
      <w:r w:rsidR="00316FFE" w:rsidRPr="000F74A9">
        <w:rPr>
          <w:rFonts w:ascii="Arial" w:hAnsi="Arial" w:cs="Arial"/>
          <w:b/>
          <w:sz w:val="20"/>
          <w:szCs w:val="20"/>
        </w:rPr>
        <w:t>Freezer</w:t>
      </w:r>
      <w:proofErr w:type="spellEnd"/>
      <w:r w:rsidR="00316FFE" w:rsidRPr="000F74A9">
        <w:rPr>
          <w:rFonts w:ascii="Arial" w:hAnsi="Arial" w:cs="Arial"/>
          <w:b/>
          <w:sz w:val="20"/>
          <w:szCs w:val="20"/>
        </w:rPr>
        <w:t>“ und legte damit den Grundstein für die Kategorie Tiefkühlung, die heute weit mehr umfasst a</w:t>
      </w:r>
      <w:r w:rsidR="000F74A9">
        <w:rPr>
          <w:rFonts w:ascii="Arial" w:hAnsi="Arial" w:cs="Arial"/>
          <w:b/>
          <w:sz w:val="20"/>
          <w:szCs w:val="20"/>
        </w:rPr>
        <w:t xml:space="preserve">ls </w:t>
      </w:r>
      <w:r w:rsidR="00316FFE" w:rsidRPr="000F74A9">
        <w:rPr>
          <w:rFonts w:ascii="Arial" w:hAnsi="Arial" w:cs="Arial"/>
          <w:b/>
          <w:sz w:val="20"/>
          <w:szCs w:val="20"/>
        </w:rPr>
        <w:t xml:space="preserve">Fisch und Naturgemüse. Insbesondere in Zeiten der Pandemie </w:t>
      </w:r>
      <w:r w:rsidR="00D22E51" w:rsidRPr="000F74A9">
        <w:rPr>
          <w:rFonts w:ascii="Arial" w:hAnsi="Arial" w:cs="Arial"/>
          <w:b/>
          <w:sz w:val="20"/>
          <w:szCs w:val="20"/>
        </w:rPr>
        <w:t>verzeichnete die Kategorie ein starkes Wachstum</w:t>
      </w:r>
      <w:r w:rsidR="00336978">
        <w:rPr>
          <w:rFonts w:ascii="Arial" w:hAnsi="Arial" w:cs="Arial"/>
          <w:b/>
          <w:sz w:val="20"/>
          <w:szCs w:val="20"/>
        </w:rPr>
        <w:t xml:space="preserve"> und konnte neue Käufer für sich gewinnen. </w:t>
      </w:r>
      <w:r w:rsidR="00D22E51" w:rsidRPr="000F74A9">
        <w:rPr>
          <w:rFonts w:ascii="Arial" w:hAnsi="Arial" w:cs="Arial"/>
          <w:b/>
          <w:sz w:val="20"/>
          <w:szCs w:val="20"/>
        </w:rPr>
        <w:t xml:space="preserve">2022 hat sie sich auf hohem Niveau etabliert. </w:t>
      </w:r>
    </w:p>
    <w:p w14:paraId="1256BA63" w14:textId="77777777" w:rsidR="009C17CF" w:rsidRPr="000F74A9" w:rsidRDefault="009C17CF" w:rsidP="009C17CF">
      <w:pPr>
        <w:spacing w:line="280" w:lineRule="atLeast"/>
        <w:jc w:val="both"/>
        <w:rPr>
          <w:rFonts w:ascii="Arial" w:hAnsi="Arial" w:cs="Arial"/>
          <w:b/>
          <w:sz w:val="20"/>
          <w:szCs w:val="20"/>
        </w:rPr>
      </w:pPr>
    </w:p>
    <w:p w14:paraId="768DFEA7" w14:textId="1CE894A4" w:rsidR="00147169" w:rsidRPr="000F74A9" w:rsidRDefault="009C17CF" w:rsidP="00C92377">
      <w:pPr>
        <w:pStyle w:val="StandardWeb"/>
        <w:spacing w:before="0" w:beforeAutospacing="0" w:after="225" w:afterAutospacing="0" w:line="280" w:lineRule="atLeast"/>
        <w:rPr>
          <w:rFonts w:ascii="Arial" w:eastAsiaTheme="minorHAnsi" w:hAnsi="Arial" w:cs="Arial"/>
          <w:bCs/>
          <w:sz w:val="20"/>
          <w:szCs w:val="20"/>
          <w:lang w:eastAsia="en-US"/>
        </w:rPr>
      </w:pPr>
      <w:r w:rsidRPr="00F15D64">
        <w:rPr>
          <w:rFonts w:ascii="Arial" w:eastAsiaTheme="minorHAnsi" w:hAnsi="Arial" w:cs="Arial"/>
          <w:b/>
          <w:bCs/>
          <w:color w:val="000000" w:themeColor="text1"/>
          <w:sz w:val="20"/>
          <w:szCs w:val="20"/>
          <w:lang w:eastAsia="en-US"/>
        </w:rPr>
        <w:t xml:space="preserve">Wien, </w:t>
      </w:r>
      <w:r w:rsidR="00E91437" w:rsidRPr="00F15D64">
        <w:rPr>
          <w:rFonts w:ascii="Arial" w:eastAsiaTheme="minorHAnsi" w:hAnsi="Arial" w:cs="Arial"/>
          <w:b/>
          <w:bCs/>
          <w:color w:val="000000" w:themeColor="text1"/>
          <w:sz w:val="20"/>
          <w:szCs w:val="20"/>
          <w:lang w:eastAsia="en-US"/>
        </w:rPr>
        <w:t>6</w:t>
      </w:r>
      <w:r w:rsidRPr="00F15D64">
        <w:rPr>
          <w:rFonts w:ascii="Arial" w:eastAsiaTheme="minorHAnsi" w:hAnsi="Arial" w:cs="Arial"/>
          <w:b/>
          <w:bCs/>
          <w:color w:val="000000" w:themeColor="text1"/>
          <w:sz w:val="20"/>
          <w:szCs w:val="20"/>
          <w:lang w:eastAsia="en-US"/>
        </w:rPr>
        <w:t xml:space="preserve">. </w:t>
      </w:r>
      <w:r w:rsidR="005B0459" w:rsidRPr="00F15D64">
        <w:rPr>
          <w:rFonts w:ascii="Arial" w:eastAsiaTheme="minorHAnsi" w:hAnsi="Arial" w:cs="Arial"/>
          <w:b/>
          <w:bCs/>
          <w:color w:val="000000" w:themeColor="text1"/>
          <w:sz w:val="20"/>
          <w:szCs w:val="20"/>
          <w:lang w:eastAsia="en-US"/>
        </w:rPr>
        <w:t>März</w:t>
      </w:r>
      <w:r w:rsidRPr="00F15D64">
        <w:rPr>
          <w:rFonts w:ascii="Arial" w:eastAsiaTheme="minorHAnsi" w:hAnsi="Arial" w:cs="Arial"/>
          <w:b/>
          <w:bCs/>
          <w:color w:val="000000" w:themeColor="text1"/>
          <w:sz w:val="20"/>
          <w:szCs w:val="20"/>
          <w:lang w:eastAsia="en-US"/>
        </w:rPr>
        <w:t xml:space="preserve"> 202</w:t>
      </w:r>
      <w:r w:rsidR="005B0459" w:rsidRPr="00F15D64">
        <w:rPr>
          <w:rFonts w:ascii="Arial" w:eastAsiaTheme="minorHAnsi" w:hAnsi="Arial" w:cs="Arial"/>
          <w:b/>
          <w:bCs/>
          <w:color w:val="000000" w:themeColor="text1"/>
          <w:sz w:val="20"/>
          <w:szCs w:val="20"/>
          <w:lang w:eastAsia="en-US"/>
        </w:rPr>
        <w:t>3</w:t>
      </w:r>
      <w:r w:rsidRPr="00F15D64">
        <w:rPr>
          <w:rFonts w:ascii="Arial" w:eastAsiaTheme="minorHAnsi" w:hAnsi="Arial" w:cs="Arial"/>
          <w:bCs/>
          <w:color w:val="000000" w:themeColor="text1"/>
          <w:sz w:val="20"/>
          <w:szCs w:val="20"/>
          <w:lang w:eastAsia="en-US"/>
        </w:rPr>
        <w:t xml:space="preserve"> </w:t>
      </w:r>
      <w:r w:rsidRPr="00E91437">
        <w:rPr>
          <w:rFonts w:ascii="Arial" w:eastAsiaTheme="minorHAnsi" w:hAnsi="Arial" w:cs="Arial"/>
          <w:bCs/>
          <w:sz w:val="20"/>
          <w:szCs w:val="20"/>
          <w:lang w:eastAsia="en-US"/>
        </w:rPr>
        <w:t xml:space="preserve">– </w:t>
      </w:r>
      <w:r w:rsidR="00277C9E" w:rsidRPr="00E91437">
        <w:rPr>
          <w:rFonts w:ascii="Arial" w:eastAsiaTheme="minorHAnsi" w:hAnsi="Arial" w:cs="Arial"/>
          <w:bCs/>
          <w:sz w:val="20"/>
          <w:szCs w:val="20"/>
          <w:lang w:eastAsia="en-US"/>
        </w:rPr>
        <w:t>Am 6. März ist Tag der Tiefkühlkost</w:t>
      </w:r>
      <w:r w:rsidR="002C0D42" w:rsidRPr="00E91437">
        <w:rPr>
          <w:rFonts w:ascii="Arial" w:eastAsiaTheme="minorHAnsi" w:hAnsi="Arial" w:cs="Arial"/>
          <w:bCs/>
          <w:sz w:val="20"/>
          <w:szCs w:val="20"/>
          <w:lang w:eastAsia="en-US"/>
        </w:rPr>
        <w:t xml:space="preserve">, in Amerika bekannt als „National </w:t>
      </w:r>
      <w:proofErr w:type="spellStart"/>
      <w:r w:rsidR="002C0D42" w:rsidRPr="00E91437">
        <w:rPr>
          <w:rFonts w:ascii="Arial" w:eastAsiaTheme="minorHAnsi" w:hAnsi="Arial" w:cs="Arial"/>
          <w:bCs/>
          <w:sz w:val="20"/>
          <w:szCs w:val="20"/>
          <w:lang w:eastAsia="en-US"/>
        </w:rPr>
        <w:t>Frozen</w:t>
      </w:r>
      <w:proofErr w:type="spellEnd"/>
      <w:r w:rsidR="002C0D42" w:rsidRPr="000F74A9">
        <w:rPr>
          <w:rFonts w:ascii="Arial" w:eastAsiaTheme="minorHAnsi" w:hAnsi="Arial" w:cs="Arial"/>
          <w:bCs/>
          <w:sz w:val="20"/>
          <w:szCs w:val="20"/>
          <w:lang w:eastAsia="en-US"/>
        </w:rPr>
        <w:t xml:space="preserve"> Food Day“. </w:t>
      </w:r>
      <w:r w:rsidR="007F3D36" w:rsidRPr="000F74A9">
        <w:rPr>
          <w:rFonts w:ascii="Arial" w:eastAsiaTheme="minorHAnsi" w:hAnsi="Arial" w:cs="Arial"/>
          <w:bCs/>
          <w:sz w:val="20"/>
          <w:szCs w:val="20"/>
          <w:lang w:eastAsia="en-US"/>
        </w:rPr>
        <w:t xml:space="preserve">Denn am 6. März 1930 hielten die ersten Tiefkühlprodukte in den amerikanischen Supermärkten Einzug. </w:t>
      </w:r>
      <w:r w:rsidR="00D67198" w:rsidRPr="000F74A9">
        <w:rPr>
          <w:rFonts w:ascii="Arial" w:eastAsiaTheme="minorHAnsi" w:hAnsi="Arial" w:cs="Arial"/>
          <w:bCs/>
          <w:sz w:val="20"/>
          <w:szCs w:val="20"/>
          <w:lang w:eastAsia="en-US"/>
        </w:rPr>
        <w:t>Den Grundstein dafür legte der Erfinder der Tiefkühlkost Clarence Birdseye</w:t>
      </w:r>
      <w:r w:rsidR="002037A4" w:rsidRPr="000F74A9">
        <w:rPr>
          <w:rFonts w:ascii="Arial" w:eastAsiaTheme="minorHAnsi" w:hAnsi="Arial" w:cs="Arial"/>
          <w:bCs/>
          <w:sz w:val="20"/>
          <w:szCs w:val="20"/>
          <w:lang w:eastAsia="en-US"/>
        </w:rPr>
        <w:t xml:space="preserve"> </w:t>
      </w:r>
      <w:r w:rsidR="00D67198" w:rsidRPr="000F74A9">
        <w:rPr>
          <w:rFonts w:ascii="Arial" w:eastAsiaTheme="minorHAnsi" w:hAnsi="Arial" w:cs="Arial"/>
          <w:bCs/>
          <w:sz w:val="20"/>
          <w:szCs w:val="20"/>
          <w:lang w:eastAsia="en-US"/>
        </w:rPr>
        <w:t xml:space="preserve">bereits 1924 – also vor 100 Jahren – mit </w:t>
      </w:r>
      <w:r w:rsidR="00147169" w:rsidRPr="000F74A9">
        <w:rPr>
          <w:rFonts w:ascii="Arial" w:eastAsiaTheme="minorHAnsi" w:hAnsi="Arial" w:cs="Arial"/>
          <w:bCs/>
          <w:sz w:val="20"/>
          <w:szCs w:val="20"/>
          <w:lang w:eastAsia="en-US"/>
        </w:rPr>
        <w:t>seiner</w:t>
      </w:r>
      <w:r w:rsidR="00D67198" w:rsidRPr="000F74A9">
        <w:rPr>
          <w:rFonts w:ascii="Arial" w:eastAsiaTheme="minorHAnsi" w:hAnsi="Arial" w:cs="Arial"/>
          <w:bCs/>
          <w:sz w:val="20"/>
          <w:szCs w:val="20"/>
          <w:lang w:eastAsia="en-US"/>
        </w:rPr>
        <w:t xml:space="preserve"> Erfindung des </w:t>
      </w:r>
      <w:r w:rsidR="00090E76" w:rsidRPr="000F74A9">
        <w:rPr>
          <w:rFonts w:ascii="Arial" w:eastAsiaTheme="minorHAnsi" w:hAnsi="Arial" w:cs="Arial"/>
          <w:bCs/>
          <w:sz w:val="20"/>
          <w:szCs w:val="20"/>
          <w:lang w:eastAsia="en-US"/>
        </w:rPr>
        <w:t xml:space="preserve">„Double Belt </w:t>
      </w:r>
      <w:proofErr w:type="spellStart"/>
      <w:r w:rsidR="00090E76" w:rsidRPr="000F74A9">
        <w:rPr>
          <w:rFonts w:ascii="Arial" w:eastAsiaTheme="minorHAnsi" w:hAnsi="Arial" w:cs="Arial"/>
          <w:bCs/>
          <w:sz w:val="20"/>
          <w:szCs w:val="20"/>
          <w:lang w:eastAsia="en-US"/>
        </w:rPr>
        <w:t>Freezer</w:t>
      </w:r>
      <w:proofErr w:type="spellEnd"/>
      <w:r w:rsidR="00090E76" w:rsidRPr="000F74A9">
        <w:rPr>
          <w:rFonts w:ascii="Arial" w:eastAsiaTheme="minorHAnsi" w:hAnsi="Arial" w:cs="Arial"/>
          <w:bCs/>
          <w:sz w:val="20"/>
          <w:szCs w:val="20"/>
          <w:lang w:eastAsia="en-US"/>
        </w:rPr>
        <w:t>“</w:t>
      </w:r>
      <w:r w:rsidR="003C7747" w:rsidRPr="000F74A9">
        <w:rPr>
          <w:rFonts w:ascii="Arial" w:eastAsiaTheme="minorHAnsi" w:hAnsi="Arial" w:cs="Arial"/>
          <w:bCs/>
          <w:sz w:val="20"/>
          <w:szCs w:val="20"/>
          <w:lang w:eastAsia="en-US"/>
        </w:rPr>
        <w:t xml:space="preserve">, die er auch patentieren </w:t>
      </w:r>
      <w:r w:rsidR="00FF2D4E" w:rsidRPr="000F74A9">
        <w:rPr>
          <w:rFonts w:ascii="Arial" w:eastAsiaTheme="minorHAnsi" w:hAnsi="Arial" w:cs="Arial"/>
          <w:bCs/>
          <w:sz w:val="20"/>
          <w:szCs w:val="20"/>
          <w:lang w:eastAsia="en-US"/>
        </w:rPr>
        <w:t>ließ</w:t>
      </w:r>
      <w:r w:rsidR="00D67198" w:rsidRPr="000F74A9">
        <w:rPr>
          <w:rFonts w:ascii="Arial" w:eastAsiaTheme="minorHAnsi" w:hAnsi="Arial" w:cs="Arial"/>
          <w:bCs/>
          <w:sz w:val="20"/>
          <w:szCs w:val="20"/>
          <w:lang w:eastAsia="en-US"/>
        </w:rPr>
        <w:t xml:space="preserve">. Damit gelang es ihm, </w:t>
      </w:r>
      <w:r w:rsidR="00F1058F" w:rsidRPr="000F74A9">
        <w:rPr>
          <w:rFonts w:ascii="Arial" w:eastAsiaTheme="minorHAnsi" w:hAnsi="Arial" w:cs="Arial"/>
          <w:bCs/>
          <w:sz w:val="20"/>
          <w:szCs w:val="20"/>
          <w:lang w:eastAsia="en-US"/>
        </w:rPr>
        <w:t>Fisch schnell</w:t>
      </w:r>
      <w:r w:rsidR="00E63ABA" w:rsidRPr="000F74A9">
        <w:rPr>
          <w:rFonts w:ascii="Arial" w:eastAsiaTheme="minorHAnsi" w:hAnsi="Arial" w:cs="Arial"/>
          <w:bCs/>
          <w:sz w:val="20"/>
          <w:szCs w:val="20"/>
          <w:lang w:eastAsia="en-US"/>
        </w:rPr>
        <w:t xml:space="preserve"> zwischen zwei eisgekühlten Platten unter Druck </w:t>
      </w:r>
      <w:r w:rsidR="00D67198" w:rsidRPr="000F74A9">
        <w:rPr>
          <w:rFonts w:ascii="Arial" w:eastAsiaTheme="minorHAnsi" w:hAnsi="Arial" w:cs="Arial"/>
          <w:bCs/>
          <w:sz w:val="20"/>
          <w:szCs w:val="20"/>
          <w:lang w:eastAsia="en-US"/>
        </w:rPr>
        <w:t>einzufrieren</w:t>
      </w:r>
      <w:r w:rsidR="000740F0" w:rsidRPr="000F74A9">
        <w:rPr>
          <w:rFonts w:ascii="Arial" w:eastAsiaTheme="minorHAnsi" w:hAnsi="Arial" w:cs="Arial"/>
          <w:bCs/>
          <w:sz w:val="20"/>
          <w:szCs w:val="20"/>
          <w:lang w:eastAsia="en-US"/>
        </w:rPr>
        <w:t xml:space="preserve">. </w:t>
      </w:r>
      <w:r w:rsidR="00147169" w:rsidRPr="000F74A9">
        <w:rPr>
          <w:rFonts w:ascii="Arial" w:eastAsiaTheme="minorHAnsi" w:hAnsi="Arial" w:cs="Arial"/>
          <w:bCs/>
          <w:sz w:val="20"/>
          <w:szCs w:val="20"/>
          <w:lang w:eastAsia="en-US"/>
        </w:rPr>
        <w:t>Die von Birdseye entwickelte „</w:t>
      </w:r>
      <w:proofErr w:type="spellStart"/>
      <w:r w:rsidR="00147169" w:rsidRPr="000F74A9">
        <w:rPr>
          <w:rFonts w:ascii="Arial" w:eastAsiaTheme="minorHAnsi" w:hAnsi="Arial" w:cs="Arial"/>
          <w:bCs/>
          <w:sz w:val="20"/>
          <w:szCs w:val="20"/>
          <w:lang w:eastAsia="en-US"/>
        </w:rPr>
        <w:t>Schockfrostung</w:t>
      </w:r>
      <w:proofErr w:type="spellEnd"/>
      <w:r w:rsidR="00147169" w:rsidRPr="000F74A9">
        <w:rPr>
          <w:rFonts w:ascii="Arial" w:eastAsiaTheme="minorHAnsi" w:hAnsi="Arial" w:cs="Arial"/>
          <w:bCs/>
          <w:sz w:val="20"/>
          <w:szCs w:val="20"/>
          <w:lang w:eastAsia="en-US"/>
        </w:rPr>
        <w:t xml:space="preserve">“ ist </w:t>
      </w:r>
      <w:r w:rsidR="00676E9C">
        <w:rPr>
          <w:rFonts w:ascii="Arial" w:eastAsiaTheme="minorHAnsi" w:hAnsi="Arial" w:cs="Arial"/>
          <w:bCs/>
          <w:sz w:val="20"/>
          <w:szCs w:val="20"/>
          <w:lang w:eastAsia="en-US"/>
        </w:rPr>
        <w:t xml:space="preserve">damit sicher </w:t>
      </w:r>
      <w:r w:rsidR="00F00711" w:rsidRPr="000F74A9">
        <w:rPr>
          <w:rFonts w:ascii="Arial" w:eastAsiaTheme="minorHAnsi" w:hAnsi="Arial" w:cs="Arial"/>
          <w:bCs/>
          <w:sz w:val="20"/>
          <w:szCs w:val="20"/>
          <w:lang w:eastAsia="en-US"/>
        </w:rPr>
        <w:t xml:space="preserve">eine der </w:t>
      </w:r>
      <w:r w:rsidR="00147169" w:rsidRPr="000F74A9">
        <w:rPr>
          <w:rFonts w:ascii="Arial" w:eastAsiaTheme="minorHAnsi" w:hAnsi="Arial" w:cs="Arial"/>
          <w:bCs/>
          <w:sz w:val="20"/>
          <w:szCs w:val="20"/>
          <w:lang w:eastAsia="en-US"/>
        </w:rPr>
        <w:t xml:space="preserve">größten Erfindungen der Lebensmittelindustrie. </w:t>
      </w:r>
    </w:p>
    <w:p w14:paraId="7B4BF94C" w14:textId="10FA88B3" w:rsidR="00C92377" w:rsidRPr="000F74A9" w:rsidRDefault="0003006C" w:rsidP="00C92377">
      <w:pPr>
        <w:pStyle w:val="StandardWeb"/>
        <w:spacing w:before="0" w:beforeAutospacing="0" w:after="225" w:afterAutospacing="0"/>
        <w:rPr>
          <w:rFonts w:ascii="Arial" w:eastAsiaTheme="minorHAnsi" w:hAnsi="Arial" w:cs="Arial"/>
          <w:b/>
          <w:bCs/>
          <w:sz w:val="22"/>
          <w:lang w:eastAsia="en-US"/>
        </w:rPr>
      </w:pPr>
      <w:r w:rsidRPr="000F74A9">
        <w:rPr>
          <w:rFonts w:ascii="Arial" w:eastAsiaTheme="minorHAnsi" w:hAnsi="Arial" w:cs="Arial"/>
          <w:b/>
          <w:bCs/>
          <w:sz w:val="22"/>
          <w:lang w:eastAsia="en-US"/>
        </w:rPr>
        <w:t>Technik aus Grönland</w:t>
      </w:r>
    </w:p>
    <w:p w14:paraId="155BBC1A" w14:textId="1E1D2858" w:rsidR="00C92377" w:rsidRPr="000F74A9" w:rsidRDefault="00164664" w:rsidP="00030EFD">
      <w:pPr>
        <w:pStyle w:val="StandardWeb"/>
        <w:spacing w:before="0" w:beforeAutospacing="0" w:after="225" w:afterAutospacing="0" w:line="280" w:lineRule="atLeast"/>
        <w:rPr>
          <w:rFonts w:ascii="Arial" w:eastAsiaTheme="minorHAnsi" w:hAnsi="Arial" w:cs="Arial"/>
          <w:bCs/>
          <w:sz w:val="20"/>
          <w:szCs w:val="20"/>
          <w:lang w:eastAsia="en-US"/>
        </w:rPr>
      </w:pPr>
      <w:r w:rsidRPr="000F74A9">
        <w:rPr>
          <w:rFonts w:ascii="Arial" w:eastAsiaTheme="minorHAnsi" w:hAnsi="Arial" w:cs="Arial"/>
          <w:bCs/>
          <w:sz w:val="20"/>
          <w:szCs w:val="20"/>
          <w:lang w:eastAsia="en-US"/>
        </w:rPr>
        <w:t xml:space="preserve">Was man oft vergisst: Damals wie heute ist </w:t>
      </w:r>
      <w:r w:rsidR="00C92377" w:rsidRPr="000F74A9">
        <w:rPr>
          <w:rFonts w:ascii="Arial" w:eastAsiaTheme="minorHAnsi" w:hAnsi="Arial" w:cs="Arial"/>
          <w:bCs/>
          <w:sz w:val="20"/>
          <w:szCs w:val="20"/>
          <w:lang w:eastAsia="en-US"/>
        </w:rPr>
        <w:t xml:space="preserve">Tiefkühlen eine natürliche Form der Haltbarmachung, die keine weiteren Zusatzstoffe oder Konservierungsmittel braucht. </w:t>
      </w:r>
      <w:r w:rsidRPr="000F74A9">
        <w:rPr>
          <w:rFonts w:ascii="Arial" w:eastAsiaTheme="minorHAnsi" w:hAnsi="Arial" w:cs="Arial"/>
          <w:bCs/>
          <w:sz w:val="20"/>
          <w:szCs w:val="20"/>
          <w:lang w:eastAsia="en-US"/>
        </w:rPr>
        <w:t xml:space="preserve">Birdseye kam erstmals in Grönland mit der Technik des schnellen Einfrierens bei </w:t>
      </w:r>
      <w:proofErr w:type="gramStart"/>
      <w:r w:rsidRPr="000F74A9">
        <w:rPr>
          <w:rFonts w:ascii="Arial" w:eastAsiaTheme="minorHAnsi" w:hAnsi="Arial" w:cs="Arial"/>
          <w:bCs/>
          <w:sz w:val="20"/>
          <w:szCs w:val="20"/>
          <w:lang w:eastAsia="en-US"/>
        </w:rPr>
        <w:t>extrem niedrigen</w:t>
      </w:r>
      <w:proofErr w:type="gramEnd"/>
      <w:r w:rsidRPr="000F74A9">
        <w:rPr>
          <w:rFonts w:ascii="Arial" w:eastAsiaTheme="minorHAnsi" w:hAnsi="Arial" w:cs="Arial"/>
          <w:bCs/>
          <w:sz w:val="20"/>
          <w:szCs w:val="20"/>
          <w:lang w:eastAsia="en-US"/>
        </w:rPr>
        <w:t xml:space="preserve"> Temperaturen in Kontakt</w:t>
      </w:r>
      <w:r w:rsidR="00C77662" w:rsidRPr="000F74A9">
        <w:rPr>
          <w:rFonts w:ascii="Arial" w:eastAsiaTheme="minorHAnsi" w:hAnsi="Arial" w:cs="Arial"/>
          <w:bCs/>
          <w:sz w:val="20"/>
          <w:szCs w:val="20"/>
          <w:lang w:eastAsia="en-US"/>
        </w:rPr>
        <w:t xml:space="preserve">. Dort nutzten die Inuit die tiefen Temperaturen im Eis, um </w:t>
      </w:r>
      <w:r w:rsidR="00157A5C" w:rsidRPr="000F74A9">
        <w:rPr>
          <w:rFonts w:ascii="Arial" w:eastAsiaTheme="minorHAnsi" w:hAnsi="Arial" w:cs="Arial"/>
          <w:bCs/>
          <w:sz w:val="20"/>
          <w:szCs w:val="20"/>
          <w:lang w:eastAsia="en-US"/>
        </w:rPr>
        <w:t>frisch gefangenen</w:t>
      </w:r>
      <w:r w:rsidRPr="000F74A9">
        <w:rPr>
          <w:rFonts w:ascii="Arial" w:eastAsiaTheme="minorHAnsi" w:hAnsi="Arial" w:cs="Arial"/>
          <w:bCs/>
          <w:sz w:val="20"/>
          <w:szCs w:val="20"/>
          <w:lang w:eastAsia="en-US"/>
        </w:rPr>
        <w:t xml:space="preserve"> Fisch haltbar </w:t>
      </w:r>
      <w:r w:rsidR="00C77662" w:rsidRPr="000F74A9">
        <w:rPr>
          <w:rFonts w:ascii="Arial" w:eastAsiaTheme="minorHAnsi" w:hAnsi="Arial" w:cs="Arial"/>
          <w:bCs/>
          <w:sz w:val="20"/>
          <w:szCs w:val="20"/>
          <w:lang w:eastAsia="en-US"/>
        </w:rPr>
        <w:t>zu machen</w:t>
      </w:r>
      <w:r w:rsidRPr="000F74A9">
        <w:rPr>
          <w:rFonts w:ascii="Arial" w:eastAsiaTheme="minorHAnsi" w:hAnsi="Arial" w:cs="Arial"/>
          <w:bCs/>
          <w:sz w:val="20"/>
          <w:szCs w:val="20"/>
          <w:lang w:eastAsia="en-US"/>
        </w:rPr>
        <w:t xml:space="preserve">. </w:t>
      </w:r>
      <w:r w:rsidR="001C0DC2" w:rsidRPr="000F74A9">
        <w:rPr>
          <w:rFonts w:ascii="Arial" w:eastAsiaTheme="minorHAnsi" w:hAnsi="Arial" w:cs="Arial"/>
          <w:bCs/>
          <w:sz w:val="20"/>
          <w:szCs w:val="20"/>
          <w:lang w:eastAsia="en-US"/>
        </w:rPr>
        <w:t xml:space="preserve">Das Prinzip ist bis heute gleich: </w:t>
      </w:r>
      <w:r w:rsidR="0088183B" w:rsidRPr="000F74A9">
        <w:rPr>
          <w:rFonts w:ascii="Arial" w:eastAsiaTheme="minorHAnsi" w:hAnsi="Arial" w:cs="Arial"/>
          <w:bCs/>
          <w:sz w:val="20"/>
          <w:szCs w:val="20"/>
          <w:lang w:eastAsia="en-US"/>
        </w:rPr>
        <w:t>D</w:t>
      </w:r>
      <w:r w:rsidR="001C0DC2" w:rsidRPr="000F74A9">
        <w:rPr>
          <w:rFonts w:ascii="Arial" w:eastAsiaTheme="minorHAnsi" w:hAnsi="Arial" w:cs="Arial"/>
          <w:bCs/>
          <w:sz w:val="20"/>
          <w:szCs w:val="20"/>
          <w:lang w:eastAsia="en-US"/>
        </w:rPr>
        <w:t>urch Schockfrosten verlängert sich</w:t>
      </w:r>
      <w:r w:rsidR="00A83104" w:rsidRPr="000F74A9">
        <w:rPr>
          <w:rFonts w:ascii="Arial" w:eastAsiaTheme="minorHAnsi" w:hAnsi="Arial" w:cs="Arial"/>
          <w:bCs/>
          <w:sz w:val="20"/>
          <w:szCs w:val="20"/>
          <w:lang w:eastAsia="en-US"/>
        </w:rPr>
        <w:t xml:space="preserve"> einerseits</w:t>
      </w:r>
      <w:r w:rsidR="001C0DC2" w:rsidRPr="000F74A9">
        <w:rPr>
          <w:rFonts w:ascii="Arial" w:eastAsiaTheme="minorHAnsi" w:hAnsi="Arial" w:cs="Arial"/>
          <w:bCs/>
          <w:sz w:val="20"/>
          <w:szCs w:val="20"/>
          <w:lang w:eastAsia="en-US"/>
        </w:rPr>
        <w:t xml:space="preserve"> die Haltbarkeit der Lebensmittel, </w:t>
      </w:r>
      <w:r w:rsidR="00A83104" w:rsidRPr="000F74A9">
        <w:rPr>
          <w:rFonts w:ascii="Arial" w:eastAsiaTheme="minorHAnsi" w:hAnsi="Arial" w:cs="Arial"/>
          <w:bCs/>
          <w:sz w:val="20"/>
          <w:szCs w:val="20"/>
          <w:lang w:eastAsia="en-US"/>
        </w:rPr>
        <w:t xml:space="preserve">andererseits </w:t>
      </w:r>
      <w:r w:rsidR="00C75835" w:rsidRPr="000F74A9">
        <w:rPr>
          <w:rFonts w:ascii="Arial" w:eastAsiaTheme="minorHAnsi" w:hAnsi="Arial" w:cs="Arial"/>
          <w:bCs/>
          <w:sz w:val="20"/>
          <w:szCs w:val="20"/>
          <w:lang w:eastAsia="en-US"/>
        </w:rPr>
        <w:t>werden</w:t>
      </w:r>
      <w:r w:rsidR="00A83104" w:rsidRPr="000F74A9">
        <w:rPr>
          <w:rFonts w:ascii="Arial" w:eastAsiaTheme="minorHAnsi" w:hAnsi="Arial" w:cs="Arial"/>
          <w:bCs/>
          <w:sz w:val="20"/>
          <w:szCs w:val="20"/>
          <w:lang w:eastAsia="en-US"/>
        </w:rPr>
        <w:t xml:space="preserve"> die</w:t>
      </w:r>
      <w:r w:rsidR="001C0DC2" w:rsidRPr="000F74A9">
        <w:rPr>
          <w:rFonts w:ascii="Arial" w:eastAsiaTheme="minorHAnsi" w:hAnsi="Arial" w:cs="Arial"/>
          <w:bCs/>
          <w:sz w:val="20"/>
          <w:szCs w:val="20"/>
          <w:lang w:eastAsia="en-US"/>
        </w:rPr>
        <w:t xml:space="preserve"> Inhaltsstoff</w:t>
      </w:r>
      <w:r w:rsidR="00A83104" w:rsidRPr="000F74A9">
        <w:rPr>
          <w:rFonts w:ascii="Arial" w:eastAsiaTheme="minorHAnsi" w:hAnsi="Arial" w:cs="Arial"/>
          <w:bCs/>
          <w:sz w:val="20"/>
          <w:szCs w:val="20"/>
          <w:lang w:eastAsia="en-US"/>
        </w:rPr>
        <w:t>e</w:t>
      </w:r>
      <w:r w:rsidR="00C75835" w:rsidRPr="000F74A9">
        <w:rPr>
          <w:rFonts w:ascii="Arial" w:eastAsiaTheme="minorHAnsi" w:hAnsi="Arial" w:cs="Arial"/>
          <w:bCs/>
          <w:sz w:val="20"/>
          <w:szCs w:val="20"/>
          <w:lang w:eastAsia="en-US"/>
        </w:rPr>
        <w:t xml:space="preserve"> –</w:t>
      </w:r>
      <w:r w:rsidR="00A83104" w:rsidRPr="000F74A9">
        <w:rPr>
          <w:rFonts w:ascii="Arial" w:eastAsiaTheme="minorHAnsi" w:hAnsi="Arial" w:cs="Arial"/>
          <w:bCs/>
          <w:sz w:val="20"/>
          <w:szCs w:val="20"/>
          <w:lang w:eastAsia="en-US"/>
        </w:rPr>
        <w:t xml:space="preserve"> </w:t>
      </w:r>
      <w:r w:rsidR="00A83104" w:rsidRPr="000F74A9">
        <w:rPr>
          <w:rFonts w:ascii="Arial" w:eastAsiaTheme="minorHAnsi" w:hAnsi="Arial" w:cs="Arial"/>
          <w:sz w:val="20"/>
          <w:szCs w:val="20"/>
          <w:lang w:eastAsia="en-US"/>
        </w:rPr>
        <w:t xml:space="preserve">auch über längere Zeiträume </w:t>
      </w:r>
      <w:r w:rsidR="00C75835" w:rsidRPr="000F74A9">
        <w:rPr>
          <w:rFonts w:ascii="Arial" w:eastAsiaTheme="minorHAnsi" w:hAnsi="Arial" w:cs="Arial"/>
          <w:sz w:val="20"/>
          <w:szCs w:val="20"/>
          <w:lang w:eastAsia="en-US"/>
        </w:rPr>
        <w:t xml:space="preserve">– </w:t>
      </w:r>
      <w:r w:rsidR="00A83104" w:rsidRPr="000F74A9">
        <w:rPr>
          <w:rFonts w:ascii="Arial" w:eastAsiaTheme="minorHAnsi" w:hAnsi="Arial" w:cs="Arial"/>
          <w:sz w:val="20"/>
          <w:szCs w:val="20"/>
          <w:lang w:eastAsia="en-US"/>
        </w:rPr>
        <w:t xml:space="preserve">zum größten Teil </w:t>
      </w:r>
      <w:r w:rsidR="00C75835" w:rsidRPr="000F74A9">
        <w:rPr>
          <w:rFonts w:ascii="Arial" w:eastAsiaTheme="minorHAnsi" w:hAnsi="Arial" w:cs="Arial"/>
          <w:sz w:val="20"/>
          <w:szCs w:val="20"/>
          <w:lang w:eastAsia="en-US"/>
        </w:rPr>
        <w:t>erhalten</w:t>
      </w:r>
      <w:r w:rsidR="00A83104" w:rsidRPr="000F74A9">
        <w:rPr>
          <w:rFonts w:ascii="Arial" w:eastAsiaTheme="minorHAnsi" w:hAnsi="Arial" w:cs="Arial"/>
          <w:sz w:val="20"/>
          <w:szCs w:val="20"/>
          <w:lang w:eastAsia="en-US"/>
        </w:rPr>
        <w:t xml:space="preserve">. So </w:t>
      </w:r>
      <w:r w:rsidR="00733FB9" w:rsidRPr="000F74A9">
        <w:rPr>
          <w:rFonts w:ascii="Arial" w:eastAsiaTheme="minorHAnsi" w:hAnsi="Arial" w:cs="Arial"/>
          <w:sz w:val="20"/>
          <w:szCs w:val="20"/>
          <w:lang w:eastAsia="en-US"/>
        </w:rPr>
        <w:t>bleiben</w:t>
      </w:r>
      <w:r w:rsidR="00A83104" w:rsidRPr="000F74A9">
        <w:rPr>
          <w:rFonts w:ascii="Arial" w:eastAsiaTheme="minorHAnsi" w:hAnsi="Arial" w:cs="Arial"/>
          <w:sz w:val="20"/>
          <w:szCs w:val="20"/>
          <w:lang w:eastAsia="en-US"/>
        </w:rPr>
        <w:t xml:space="preserve"> nicht nur der Eiweiß-, Kohlenhydrat- oder Fettgehalt von Lebensmitteln, sondern auch Vitamine und Mineralstoffe</w:t>
      </w:r>
      <w:r w:rsidR="0003006C" w:rsidRPr="000F74A9">
        <w:rPr>
          <w:rFonts w:ascii="Arial" w:eastAsiaTheme="minorHAnsi" w:hAnsi="Arial" w:cs="Arial"/>
          <w:sz w:val="20"/>
          <w:szCs w:val="20"/>
          <w:lang w:eastAsia="en-US"/>
        </w:rPr>
        <w:t xml:space="preserve"> weitgehend unverändert</w:t>
      </w:r>
      <w:r w:rsidR="00A83104" w:rsidRPr="000F74A9">
        <w:rPr>
          <w:rFonts w:ascii="Arial" w:eastAsiaTheme="minorHAnsi" w:hAnsi="Arial" w:cs="Arial"/>
          <w:sz w:val="20"/>
          <w:szCs w:val="20"/>
          <w:lang w:eastAsia="en-US"/>
        </w:rPr>
        <w:t xml:space="preserve">.  </w:t>
      </w:r>
    </w:p>
    <w:p w14:paraId="414B4847" w14:textId="3F0478A7" w:rsidR="009C17CF" w:rsidRPr="000F74A9" w:rsidRDefault="00030EFD" w:rsidP="009C17CF">
      <w:pPr>
        <w:pStyle w:val="StandardWeb"/>
        <w:spacing w:before="0" w:beforeAutospacing="0" w:after="225" w:afterAutospacing="0"/>
        <w:rPr>
          <w:rFonts w:ascii="Arial" w:eastAsiaTheme="minorHAnsi" w:hAnsi="Arial" w:cs="Arial"/>
          <w:b/>
          <w:bCs/>
          <w:sz w:val="22"/>
          <w:lang w:eastAsia="en-US"/>
        </w:rPr>
      </w:pPr>
      <w:r w:rsidRPr="000F74A9">
        <w:rPr>
          <w:rFonts w:ascii="Arial" w:eastAsiaTheme="minorHAnsi" w:hAnsi="Arial" w:cs="Arial"/>
          <w:b/>
          <w:bCs/>
          <w:sz w:val="22"/>
          <w:lang w:eastAsia="en-US"/>
        </w:rPr>
        <w:t>Tiefkühlprodukte auch heute stark gefragt</w:t>
      </w:r>
    </w:p>
    <w:p w14:paraId="0020AE41" w14:textId="3E001802" w:rsidR="009C17CF" w:rsidRPr="000F74A9" w:rsidRDefault="004447F4"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0F74A9">
        <w:rPr>
          <w:rFonts w:ascii="Arial" w:eastAsiaTheme="minorHAnsi" w:hAnsi="Arial" w:cs="Arial"/>
          <w:bCs/>
          <w:sz w:val="20"/>
          <w:szCs w:val="20"/>
          <w:lang w:eastAsia="en-US"/>
        </w:rPr>
        <w:t xml:space="preserve">Die Kategorie Tiefkühlung umfasst heute neben den klassischen Tiefkühlprodukten Fisch und Naturgemüse eine breite Palette </w:t>
      </w:r>
      <w:r w:rsidR="000930A0" w:rsidRPr="000F74A9">
        <w:rPr>
          <w:rFonts w:ascii="Arial" w:eastAsiaTheme="minorHAnsi" w:hAnsi="Arial" w:cs="Arial"/>
          <w:bCs/>
          <w:sz w:val="20"/>
          <w:szCs w:val="20"/>
          <w:lang w:eastAsia="en-US"/>
        </w:rPr>
        <w:t>an Produkten</w:t>
      </w:r>
      <w:r w:rsidR="00994179" w:rsidRPr="000F74A9">
        <w:rPr>
          <w:rFonts w:ascii="Arial" w:eastAsiaTheme="minorHAnsi" w:hAnsi="Arial" w:cs="Arial"/>
          <w:bCs/>
          <w:sz w:val="20"/>
          <w:szCs w:val="20"/>
          <w:lang w:eastAsia="en-US"/>
        </w:rPr>
        <w:t xml:space="preserve"> </w:t>
      </w:r>
      <w:r w:rsidR="00320C67" w:rsidRPr="000F74A9">
        <w:rPr>
          <w:rFonts w:ascii="Arial" w:eastAsiaTheme="minorHAnsi" w:hAnsi="Arial" w:cs="Arial"/>
          <w:bCs/>
          <w:sz w:val="20"/>
          <w:szCs w:val="20"/>
          <w:lang w:eastAsia="en-US"/>
        </w:rPr>
        <w:t>von</w:t>
      </w:r>
      <w:r w:rsidR="00994179" w:rsidRPr="000F74A9">
        <w:rPr>
          <w:rFonts w:ascii="Arial" w:eastAsiaTheme="minorHAnsi" w:hAnsi="Arial" w:cs="Arial"/>
          <w:bCs/>
          <w:sz w:val="20"/>
          <w:szCs w:val="20"/>
          <w:lang w:eastAsia="en-US"/>
        </w:rPr>
        <w:t xml:space="preserve"> rezeptierte</w:t>
      </w:r>
      <w:r w:rsidR="00320C67" w:rsidRPr="000F74A9">
        <w:rPr>
          <w:rFonts w:ascii="Arial" w:eastAsiaTheme="minorHAnsi" w:hAnsi="Arial" w:cs="Arial"/>
          <w:bCs/>
          <w:sz w:val="20"/>
          <w:szCs w:val="20"/>
          <w:lang w:eastAsia="en-US"/>
        </w:rPr>
        <w:t>m</w:t>
      </w:r>
      <w:r w:rsidR="00994179" w:rsidRPr="000F74A9">
        <w:rPr>
          <w:rFonts w:ascii="Arial" w:eastAsiaTheme="minorHAnsi" w:hAnsi="Arial" w:cs="Arial"/>
          <w:bCs/>
          <w:sz w:val="20"/>
          <w:szCs w:val="20"/>
          <w:lang w:eastAsia="en-US"/>
        </w:rPr>
        <w:t xml:space="preserve"> Gemüse wie </w:t>
      </w:r>
      <w:r w:rsidR="00670EE7" w:rsidRPr="000F74A9">
        <w:rPr>
          <w:rFonts w:ascii="Arial" w:eastAsiaTheme="minorHAnsi" w:hAnsi="Arial" w:cs="Arial"/>
          <w:bCs/>
          <w:sz w:val="20"/>
          <w:szCs w:val="20"/>
          <w:lang w:eastAsia="en-US"/>
        </w:rPr>
        <w:t>Cremespinat</w:t>
      </w:r>
      <w:r w:rsidR="00320C67" w:rsidRPr="000F74A9">
        <w:rPr>
          <w:rFonts w:ascii="Arial" w:eastAsiaTheme="minorHAnsi" w:hAnsi="Arial" w:cs="Arial"/>
          <w:bCs/>
          <w:sz w:val="20"/>
          <w:szCs w:val="20"/>
          <w:lang w:eastAsia="en-US"/>
        </w:rPr>
        <w:t xml:space="preserve"> über</w:t>
      </w:r>
      <w:r w:rsidR="00994179" w:rsidRPr="000F74A9">
        <w:rPr>
          <w:rFonts w:ascii="Arial" w:eastAsiaTheme="minorHAnsi" w:hAnsi="Arial" w:cs="Arial"/>
          <w:bCs/>
          <w:sz w:val="20"/>
          <w:szCs w:val="20"/>
          <w:lang w:eastAsia="en-US"/>
        </w:rPr>
        <w:t xml:space="preserve"> </w:t>
      </w:r>
      <w:r w:rsidR="00FC1521" w:rsidRPr="000F74A9">
        <w:rPr>
          <w:rFonts w:ascii="Arial" w:eastAsiaTheme="minorHAnsi" w:hAnsi="Arial" w:cs="Arial"/>
          <w:bCs/>
          <w:sz w:val="20"/>
          <w:szCs w:val="20"/>
          <w:lang w:eastAsia="en-US"/>
        </w:rPr>
        <w:t xml:space="preserve">pikante Mahlzeiten, </w:t>
      </w:r>
      <w:r w:rsidR="00994179" w:rsidRPr="000F74A9">
        <w:rPr>
          <w:rFonts w:ascii="Arial" w:eastAsiaTheme="minorHAnsi" w:hAnsi="Arial" w:cs="Arial"/>
          <w:bCs/>
          <w:sz w:val="20"/>
          <w:szCs w:val="20"/>
          <w:lang w:eastAsia="en-US"/>
        </w:rPr>
        <w:t xml:space="preserve">süße Knödel </w:t>
      </w:r>
      <w:r w:rsidR="00320C67" w:rsidRPr="000F74A9">
        <w:rPr>
          <w:rFonts w:ascii="Arial" w:eastAsiaTheme="minorHAnsi" w:hAnsi="Arial" w:cs="Arial"/>
          <w:bCs/>
          <w:sz w:val="20"/>
          <w:szCs w:val="20"/>
          <w:lang w:eastAsia="en-US"/>
        </w:rPr>
        <w:t>bis hin zu</w:t>
      </w:r>
      <w:r w:rsidR="00994179" w:rsidRPr="000F74A9">
        <w:rPr>
          <w:rFonts w:ascii="Arial" w:eastAsiaTheme="minorHAnsi" w:hAnsi="Arial" w:cs="Arial"/>
          <w:bCs/>
          <w:sz w:val="20"/>
          <w:szCs w:val="20"/>
          <w:lang w:eastAsia="en-US"/>
        </w:rPr>
        <w:t xml:space="preserve"> Fleischalternativen</w:t>
      </w:r>
      <w:r w:rsidR="009718A8" w:rsidRPr="000F74A9">
        <w:rPr>
          <w:rFonts w:ascii="Arial" w:eastAsiaTheme="minorHAnsi" w:hAnsi="Arial" w:cs="Arial"/>
          <w:bCs/>
          <w:sz w:val="20"/>
          <w:szCs w:val="20"/>
          <w:lang w:eastAsia="en-US"/>
        </w:rPr>
        <w:t xml:space="preserve">. </w:t>
      </w:r>
      <w:r w:rsidR="00A40C76" w:rsidRPr="000F74A9">
        <w:rPr>
          <w:rFonts w:ascii="Arial" w:eastAsiaTheme="minorHAnsi" w:hAnsi="Arial" w:cs="Arial"/>
          <w:bCs/>
          <w:sz w:val="20"/>
          <w:szCs w:val="20"/>
          <w:lang w:eastAsia="en-US"/>
        </w:rPr>
        <w:t xml:space="preserve">Zudem sind die Produkte lange haltbar, einfach </w:t>
      </w:r>
      <w:proofErr w:type="spellStart"/>
      <w:r w:rsidR="00A40C76" w:rsidRPr="000F74A9">
        <w:rPr>
          <w:rFonts w:ascii="Arial" w:eastAsiaTheme="minorHAnsi" w:hAnsi="Arial" w:cs="Arial"/>
          <w:bCs/>
          <w:sz w:val="20"/>
          <w:szCs w:val="20"/>
          <w:lang w:eastAsia="en-US"/>
        </w:rPr>
        <w:t>portionierbar</w:t>
      </w:r>
      <w:proofErr w:type="spellEnd"/>
      <w:r w:rsidR="00A40C76" w:rsidRPr="000F74A9">
        <w:rPr>
          <w:rFonts w:ascii="Arial" w:eastAsiaTheme="minorHAnsi" w:hAnsi="Arial" w:cs="Arial"/>
          <w:bCs/>
          <w:sz w:val="20"/>
          <w:szCs w:val="20"/>
          <w:lang w:eastAsia="en-US"/>
        </w:rPr>
        <w:t xml:space="preserve"> und ermöglichen so auch, Lebensmittelverschwendung zu vermeiden</w:t>
      </w:r>
      <w:r w:rsidR="00320C67" w:rsidRPr="000F74A9">
        <w:rPr>
          <w:rFonts w:ascii="Arial" w:eastAsiaTheme="minorHAnsi" w:hAnsi="Arial" w:cs="Arial"/>
          <w:bCs/>
          <w:sz w:val="20"/>
          <w:szCs w:val="20"/>
          <w:lang w:eastAsia="en-US"/>
        </w:rPr>
        <w:t xml:space="preserve"> und damit Geld zu sparen</w:t>
      </w:r>
      <w:r w:rsidR="00A40C76" w:rsidRPr="000F74A9">
        <w:rPr>
          <w:rFonts w:ascii="Arial" w:eastAsiaTheme="minorHAnsi" w:hAnsi="Arial" w:cs="Arial"/>
          <w:bCs/>
          <w:sz w:val="20"/>
          <w:szCs w:val="20"/>
          <w:lang w:eastAsia="en-US"/>
        </w:rPr>
        <w:t xml:space="preserve">. </w:t>
      </w:r>
      <w:r w:rsidR="00E42A40" w:rsidRPr="000F74A9">
        <w:rPr>
          <w:rFonts w:ascii="Arial" w:eastAsiaTheme="minorHAnsi" w:hAnsi="Arial" w:cs="Arial"/>
          <w:bCs/>
          <w:sz w:val="20"/>
          <w:szCs w:val="20"/>
          <w:lang w:eastAsia="en-US"/>
        </w:rPr>
        <w:t>Das hat insbesondere in Zeiten der Pandemie zu einem starken Wachstum der Kategorie geführt</w:t>
      </w:r>
      <w:r w:rsidR="005F7FA7" w:rsidRPr="000F74A9">
        <w:rPr>
          <w:rFonts w:ascii="Arial" w:eastAsiaTheme="minorHAnsi" w:hAnsi="Arial" w:cs="Arial"/>
          <w:bCs/>
          <w:sz w:val="20"/>
          <w:szCs w:val="20"/>
          <w:lang w:eastAsia="en-US"/>
        </w:rPr>
        <w:t xml:space="preserve">, wie Markus </w:t>
      </w:r>
      <w:proofErr w:type="spellStart"/>
      <w:r w:rsidR="005F7FA7" w:rsidRPr="000F74A9">
        <w:rPr>
          <w:rFonts w:ascii="Arial" w:eastAsiaTheme="minorHAnsi" w:hAnsi="Arial" w:cs="Arial"/>
          <w:bCs/>
          <w:sz w:val="20"/>
          <w:szCs w:val="20"/>
          <w:lang w:eastAsia="en-US"/>
        </w:rPr>
        <w:t>Fahrnberger</w:t>
      </w:r>
      <w:proofErr w:type="spellEnd"/>
      <w:r w:rsidR="005F7FA7" w:rsidRPr="000F74A9">
        <w:rPr>
          <w:rFonts w:ascii="Arial" w:eastAsiaTheme="minorHAnsi" w:hAnsi="Arial" w:cs="Arial"/>
          <w:bCs/>
          <w:sz w:val="20"/>
          <w:szCs w:val="20"/>
          <w:lang w:eastAsia="en-US"/>
        </w:rPr>
        <w:t xml:space="preserve">-Schweizer, Geschäftsführer von </w:t>
      </w:r>
      <w:proofErr w:type="spellStart"/>
      <w:r w:rsidR="005F7FA7" w:rsidRPr="000F74A9">
        <w:rPr>
          <w:rFonts w:ascii="Arial" w:eastAsiaTheme="minorHAnsi" w:hAnsi="Arial" w:cs="Arial"/>
          <w:bCs/>
          <w:sz w:val="20"/>
          <w:szCs w:val="20"/>
          <w:lang w:eastAsia="en-US"/>
        </w:rPr>
        <w:t>iglo</w:t>
      </w:r>
      <w:proofErr w:type="spellEnd"/>
      <w:r w:rsidR="005F7FA7" w:rsidRPr="000F74A9">
        <w:rPr>
          <w:rFonts w:ascii="Arial" w:eastAsiaTheme="minorHAnsi" w:hAnsi="Arial" w:cs="Arial"/>
          <w:bCs/>
          <w:sz w:val="20"/>
          <w:szCs w:val="20"/>
          <w:lang w:eastAsia="en-US"/>
        </w:rPr>
        <w:t xml:space="preserve"> Österreich, weiß: „Die Jahre 2020 und 2021 waren für die Tiefkühlbranche Ausnahmejahre. </w:t>
      </w:r>
      <w:r w:rsidR="000E3D72" w:rsidRPr="000F74A9">
        <w:rPr>
          <w:rFonts w:ascii="Arial" w:eastAsiaTheme="minorHAnsi" w:hAnsi="Arial" w:cs="Arial"/>
          <w:bCs/>
          <w:sz w:val="20"/>
          <w:szCs w:val="20"/>
          <w:lang w:eastAsia="en-US"/>
        </w:rPr>
        <w:t xml:space="preserve">Durch die geschlossene Gastronomie, Homeoffice und Homeschooling ist die gesamte Kategorie </w:t>
      </w:r>
      <w:proofErr w:type="gramStart"/>
      <w:r w:rsidR="000E3D72" w:rsidRPr="000F74A9">
        <w:rPr>
          <w:rFonts w:ascii="Arial" w:eastAsiaTheme="minorHAnsi" w:hAnsi="Arial" w:cs="Arial"/>
          <w:bCs/>
          <w:sz w:val="20"/>
          <w:szCs w:val="20"/>
          <w:lang w:eastAsia="en-US"/>
        </w:rPr>
        <w:t>extrem gewachsen</w:t>
      </w:r>
      <w:proofErr w:type="gramEnd"/>
      <w:r w:rsidR="00656A0F" w:rsidRPr="000F74A9">
        <w:rPr>
          <w:rFonts w:ascii="Arial" w:eastAsiaTheme="minorHAnsi" w:hAnsi="Arial" w:cs="Arial"/>
          <w:bCs/>
          <w:sz w:val="20"/>
          <w:szCs w:val="20"/>
          <w:lang w:eastAsia="en-US"/>
        </w:rPr>
        <w:t>, weil die Menschen mehr gekocht und dafür vermehrt tiefgekühlte Komponenten wie Naturfisch und Naturgemüse verwendet haben.“</w:t>
      </w:r>
    </w:p>
    <w:p w14:paraId="7F310902" w14:textId="77777777" w:rsidR="00676E9C" w:rsidRDefault="00676E9C"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br/>
      </w:r>
    </w:p>
    <w:p w14:paraId="513EC47F" w14:textId="714A17BA" w:rsidR="009C17CF" w:rsidRPr="000F74A9" w:rsidRDefault="00012334" w:rsidP="009C17CF">
      <w:pPr>
        <w:pStyle w:val="StandardWeb"/>
        <w:spacing w:before="0" w:beforeAutospacing="0" w:after="225" w:afterAutospacing="0"/>
        <w:rPr>
          <w:rFonts w:ascii="Arial" w:eastAsiaTheme="minorHAnsi" w:hAnsi="Arial" w:cs="Arial"/>
          <w:b/>
          <w:bCs/>
          <w:sz w:val="22"/>
          <w:lang w:eastAsia="en-US"/>
        </w:rPr>
      </w:pPr>
      <w:r w:rsidRPr="000F74A9">
        <w:rPr>
          <w:rFonts w:ascii="Arial" w:eastAsiaTheme="minorHAnsi" w:hAnsi="Arial" w:cs="Arial"/>
          <w:b/>
          <w:bCs/>
          <w:sz w:val="22"/>
          <w:lang w:eastAsia="en-US"/>
        </w:rPr>
        <w:lastRenderedPageBreak/>
        <w:t xml:space="preserve">Kategorie hat sich </w:t>
      </w:r>
      <w:r w:rsidR="00D01BBC" w:rsidRPr="000F74A9">
        <w:rPr>
          <w:rFonts w:ascii="Arial" w:eastAsiaTheme="minorHAnsi" w:hAnsi="Arial" w:cs="Arial"/>
          <w:b/>
          <w:bCs/>
          <w:sz w:val="22"/>
          <w:lang w:eastAsia="en-US"/>
        </w:rPr>
        <w:t>2022 auf hohem Niveau etabliert</w:t>
      </w:r>
    </w:p>
    <w:p w14:paraId="70051D74" w14:textId="653ECA7D" w:rsidR="009C17CF" w:rsidRPr="000F74A9" w:rsidRDefault="00D01BBC"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0F74A9">
        <w:rPr>
          <w:rFonts w:ascii="Arial" w:eastAsiaTheme="minorHAnsi" w:hAnsi="Arial" w:cs="Arial"/>
          <w:bCs/>
          <w:sz w:val="20"/>
          <w:szCs w:val="20"/>
          <w:lang w:eastAsia="en-US"/>
        </w:rPr>
        <w:t xml:space="preserve">Im Jahr 2022 hat sich die Kategorie auf hohem Niveau etabliert. </w:t>
      </w:r>
      <w:r w:rsidR="00571CEE" w:rsidRPr="000F74A9">
        <w:rPr>
          <w:rFonts w:ascii="Arial" w:eastAsiaTheme="minorHAnsi" w:hAnsi="Arial" w:cs="Arial"/>
          <w:bCs/>
          <w:sz w:val="20"/>
          <w:szCs w:val="20"/>
          <w:lang w:eastAsia="en-US"/>
        </w:rPr>
        <w:t>Der Umsatz</w:t>
      </w:r>
      <w:r w:rsidR="00D35468">
        <w:rPr>
          <w:rFonts w:ascii="Arial" w:eastAsiaTheme="minorHAnsi" w:hAnsi="Arial" w:cs="Arial"/>
          <w:bCs/>
          <w:sz w:val="20"/>
          <w:szCs w:val="20"/>
          <w:lang w:eastAsia="en-US"/>
        </w:rPr>
        <w:t>*</w:t>
      </w:r>
      <w:r w:rsidR="00571CEE" w:rsidRPr="000F74A9">
        <w:rPr>
          <w:rFonts w:ascii="Arial" w:eastAsiaTheme="minorHAnsi" w:hAnsi="Arial" w:cs="Arial"/>
          <w:bCs/>
          <w:sz w:val="20"/>
          <w:szCs w:val="20"/>
          <w:lang w:eastAsia="en-US"/>
        </w:rPr>
        <w:t xml:space="preserve"> der Kategorie im Lebensmitteleinzelhandel ist im Vergleich zu 2021 leicht gestiegen – um </w:t>
      </w:r>
      <w:r w:rsidR="00360830" w:rsidRPr="000F74A9">
        <w:rPr>
          <w:rFonts w:ascii="Arial" w:eastAsiaTheme="minorHAnsi" w:hAnsi="Arial" w:cs="Arial"/>
          <w:bCs/>
          <w:sz w:val="20"/>
          <w:szCs w:val="20"/>
          <w:lang w:eastAsia="en-US"/>
        </w:rPr>
        <w:t>0,5 Prozent auf rund 524,6 Mio. Euro (</w:t>
      </w:r>
      <w:r w:rsidR="00CA30C7" w:rsidRPr="000F74A9">
        <w:rPr>
          <w:rFonts w:ascii="Arial" w:eastAsiaTheme="minorHAnsi" w:hAnsi="Arial" w:cs="Arial"/>
          <w:bCs/>
          <w:sz w:val="20"/>
          <w:szCs w:val="20"/>
          <w:lang w:eastAsia="en-US"/>
        </w:rPr>
        <w:t>exkl. Pizza, Eis und Torten)</w:t>
      </w:r>
      <w:r w:rsidR="00360830" w:rsidRPr="000F74A9">
        <w:rPr>
          <w:rFonts w:ascii="Arial" w:eastAsiaTheme="minorHAnsi" w:hAnsi="Arial" w:cs="Arial"/>
          <w:bCs/>
          <w:sz w:val="20"/>
          <w:szCs w:val="20"/>
          <w:lang w:eastAsia="en-US"/>
        </w:rPr>
        <w:t xml:space="preserve">. </w:t>
      </w:r>
      <w:r w:rsidR="008374DF" w:rsidRPr="000F74A9">
        <w:rPr>
          <w:rFonts w:ascii="Arial" w:eastAsiaTheme="minorHAnsi" w:hAnsi="Arial" w:cs="Arial"/>
          <w:bCs/>
          <w:sz w:val="20"/>
          <w:szCs w:val="20"/>
          <w:lang w:eastAsia="en-US"/>
        </w:rPr>
        <w:t xml:space="preserve">Was die umgesetzte Menge betrifft, zeigt sich </w:t>
      </w:r>
      <w:r w:rsidR="000E6B48" w:rsidRPr="000F74A9">
        <w:rPr>
          <w:rFonts w:ascii="Arial" w:eastAsiaTheme="minorHAnsi" w:hAnsi="Arial" w:cs="Arial"/>
          <w:bCs/>
          <w:sz w:val="20"/>
          <w:szCs w:val="20"/>
          <w:lang w:eastAsia="en-US"/>
        </w:rPr>
        <w:t xml:space="preserve">2022 im Vergleich </w:t>
      </w:r>
      <w:r w:rsidR="008374DF" w:rsidRPr="000F74A9">
        <w:rPr>
          <w:rFonts w:ascii="Arial" w:eastAsiaTheme="minorHAnsi" w:hAnsi="Arial" w:cs="Arial"/>
          <w:bCs/>
          <w:sz w:val="20"/>
          <w:szCs w:val="20"/>
          <w:lang w:eastAsia="en-US"/>
        </w:rPr>
        <w:t xml:space="preserve">mit </w:t>
      </w:r>
      <w:r w:rsidR="00CD4DB0" w:rsidRPr="000F74A9">
        <w:rPr>
          <w:rFonts w:ascii="Arial" w:eastAsiaTheme="minorHAnsi" w:hAnsi="Arial" w:cs="Arial"/>
          <w:bCs/>
          <w:sz w:val="20"/>
          <w:szCs w:val="20"/>
          <w:lang w:eastAsia="en-US"/>
        </w:rPr>
        <w:t>2019</w:t>
      </w:r>
      <w:r w:rsidR="00180654" w:rsidRPr="000F74A9">
        <w:rPr>
          <w:rFonts w:ascii="Arial" w:eastAsiaTheme="minorHAnsi" w:hAnsi="Arial" w:cs="Arial"/>
          <w:bCs/>
          <w:sz w:val="20"/>
          <w:szCs w:val="20"/>
          <w:lang w:eastAsia="en-US"/>
        </w:rPr>
        <w:t xml:space="preserve">, dem Jahr vor Beginn der Pandemie, </w:t>
      </w:r>
      <w:r w:rsidR="000E6B48" w:rsidRPr="000F74A9">
        <w:rPr>
          <w:rFonts w:ascii="Arial" w:eastAsiaTheme="minorHAnsi" w:hAnsi="Arial" w:cs="Arial"/>
          <w:bCs/>
          <w:sz w:val="20"/>
          <w:szCs w:val="20"/>
          <w:lang w:eastAsia="en-US"/>
        </w:rPr>
        <w:t xml:space="preserve">ein Wachstum von </w:t>
      </w:r>
      <w:r w:rsidR="004E1B1F" w:rsidRPr="000F74A9">
        <w:rPr>
          <w:rFonts w:ascii="Arial" w:eastAsiaTheme="minorHAnsi" w:hAnsi="Arial" w:cs="Arial"/>
          <w:bCs/>
          <w:sz w:val="20"/>
          <w:szCs w:val="20"/>
          <w:lang w:eastAsia="en-US"/>
        </w:rPr>
        <w:t>3,1 Prozent</w:t>
      </w:r>
      <w:r w:rsidR="000E6B48" w:rsidRPr="000F74A9">
        <w:rPr>
          <w:rFonts w:ascii="Arial" w:eastAsiaTheme="minorHAnsi" w:hAnsi="Arial" w:cs="Arial"/>
          <w:bCs/>
          <w:sz w:val="20"/>
          <w:szCs w:val="20"/>
          <w:lang w:eastAsia="en-US"/>
        </w:rPr>
        <w:t xml:space="preserve"> (exkl. Pizza, Eis und Torten)</w:t>
      </w:r>
      <w:r w:rsidR="004E1B1F" w:rsidRPr="000F74A9">
        <w:rPr>
          <w:rFonts w:ascii="Arial" w:eastAsiaTheme="minorHAnsi" w:hAnsi="Arial" w:cs="Arial"/>
          <w:bCs/>
          <w:sz w:val="20"/>
          <w:szCs w:val="20"/>
          <w:lang w:eastAsia="en-US"/>
        </w:rPr>
        <w:t>.</w:t>
      </w:r>
      <w:r w:rsidR="005B0E70">
        <w:rPr>
          <w:rFonts w:ascii="Arial" w:eastAsiaTheme="minorHAnsi" w:hAnsi="Arial" w:cs="Arial"/>
          <w:bCs/>
          <w:sz w:val="20"/>
          <w:szCs w:val="20"/>
          <w:lang w:eastAsia="en-US"/>
        </w:rPr>
        <w:t xml:space="preserve"> </w:t>
      </w:r>
      <w:r w:rsidR="006B6067" w:rsidRPr="000F74A9">
        <w:rPr>
          <w:rFonts w:ascii="Arial" w:eastAsiaTheme="minorHAnsi" w:hAnsi="Arial" w:cs="Arial"/>
          <w:bCs/>
          <w:sz w:val="20"/>
          <w:szCs w:val="20"/>
          <w:lang w:eastAsia="en-US"/>
        </w:rPr>
        <w:t xml:space="preserve">Im Vorjahr gingen damit </w:t>
      </w:r>
      <w:r w:rsidR="003639F6" w:rsidRPr="000F74A9">
        <w:rPr>
          <w:rFonts w:ascii="Arial" w:eastAsiaTheme="minorHAnsi" w:hAnsi="Arial" w:cs="Arial"/>
          <w:bCs/>
          <w:sz w:val="20"/>
          <w:szCs w:val="20"/>
          <w:lang w:eastAsia="en-US"/>
        </w:rPr>
        <w:t>92.442 Tonnen Tiefkühlprodukte über die österreichischen Ladentische</w:t>
      </w:r>
      <w:r w:rsidR="00CD4DB0" w:rsidRPr="000F74A9">
        <w:rPr>
          <w:rFonts w:ascii="Arial" w:eastAsiaTheme="minorHAnsi" w:hAnsi="Arial" w:cs="Arial"/>
          <w:bCs/>
          <w:sz w:val="20"/>
          <w:szCs w:val="20"/>
          <w:lang w:eastAsia="en-US"/>
        </w:rPr>
        <w:t xml:space="preserve">, davon rund 28.000 Tonnen Gemüse, </w:t>
      </w:r>
      <w:r w:rsidR="003277ED" w:rsidRPr="000F74A9">
        <w:rPr>
          <w:rFonts w:ascii="Arial" w:eastAsiaTheme="minorHAnsi" w:hAnsi="Arial" w:cs="Arial"/>
          <w:bCs/>
          <w:sz w:val="20"/>
          <w:szCs w:val="20"/>
          <w:lang w:eastAsia="en-US"/>
        </w:rPr>
        <w:t xml:space="preserve">23.500 Tonnen Kartoffelprodukte, 18.000 Tonnen Mahlzeiten und </w:t>
      </w:r>
      <w:r w:rsidR="007B4BBA" w:rsidRPr="000F74A9">
        <w:rPr>
          <w:rFonts w:ascii="Arial" w:eastAsiaTheme="minorHAnsi" w:hAnsi="Arial" w:cs="Arial"/>
          <w:bCs/>
          <w:sz w:val="20"/>
          <w:szCs w:val="20"/>
          <w:lang w:eastAsia="en-US"/>
        </w:rPr>
        <w:t xml:space="preserve">12.000 Tonnen Fisch und Meeresfrüchte. </w:t>
      </w:r>
    </w:p>
    <w:p w14:paraId="5B66B3C8" w14:textId="201EC542" w:rsidR="00DF5801" w:rsidRPr="000F74A9" w:rsidRDefault="002069A3" w:rsidP="009C17CF">
      <w:pPr>
        <w:pStyle w:val="StandardWeb"/>
        <w:spacing w:before="0" w:beforeAutospacing="0" w:after="225" w:afterAutospacing="0"/>
        <w:rPr>
          <w:rFonts w:ascii="Arial" w:eastAsiaTheme="minorHAnsi" w:hAnsi="Arial" w:cs="Arial"/>
          <w:b/>
          <w:bCs/>
          <w:sz w:val="22"/>
          <w:lang w:eastAsia="en-US"/>
        </w:rPr>
      </w:pPr>
      <w:r w:rsidRPr="000F74A9">
        <w:rPr>
          <w:rFonts w:ascii="Arial" w:eastAsiaTheme="minorHAnsi" w:hAnsi="Arial" w:cs="Arial"/>
          <w:b/>
          <w:bCs/>
          <w:sz w:val="22"/>
          <w:lang w:eastAsia="en-US"/>
        </w:rPr>
        <w:t xml:space="preserve">Neue Käufer beibehalten, Kaufhäufigkeit </w:t>
      </w:r>
      <w:r w:rsidR="00DF5801" w:rsidRPr="000F74A9">
        <w:rPr>
          <w:rFonts w:ascii="Arial" w:eastAsiaTheme="minorHAnsi" w:hAnsi="Arial" w:cs="Arial"/>
          <w:b/>
          <w:bCs/>
          <w:sz w:val="22"/>
          <w:lang w:eastAsia="en-US"/>
        </w:rPr>
        <w:t>leicht gesunken</w:t>
      </w:r>
    </w:p>
    <w:p w14:paraId="6FCEDAB4" w14:textId="4E2F256F" w:rsidR="00BB5149" w:rsidRPr="00212DBD" w:rsidRDefault="00DF5801" w:rsidP="00212DBD">
      <w:pPr>
        <w:pStyle w:val="StandardWeb"/>
        <w:spacing w:before="0" w:beforeAutospacing="0" w:after="225" w:afterAutospacing="0" w:line="280" w:lineRule="atLeast"/>
        <w:rPr>
          <w:rFonts w:ascii="Arial" w:eastAsiaTheme="minorHAnsi" w:hAnsi="Arial" w:cs="Arial"/>
          <w:bCs/>
          <w:sz w:val="20"/>
          <w:szCs w:val="20"/>
          <w:lang w:eastAsia="en-US"/>
        </w:rPr>
      </w:pPr>
      <w:r w:rsidRPr="000F74A9">
        <w:rPr>
          <w:rFonts w:ascii="Arial" w:eastAsiaTheme="minorHAnsi" w:hAnsi="Arial" w:cs="Arial"/>
          <w:bCs/>
          <w:sz w:val="20"/>
          <w:szCs w:val="20"/>
          <w:lang w:eastAsia="en-US"/>
        </w:rPr>
        <w:t xml:space="preserve">Wie </w:t>
      </w:r>
      <w:r w:rsidR="004F0106" w:rsidRPr="000F74A9">
        <w:rPr>
          <w:rFonts w:ascii="Arial" w:eastAsiaTheme="minorHAnsi" w:hAnsi="Arial" w:cs="Arial"/>
          <w:bCs/>
          <w:sz w:val="20"/>
          <w:szCs w:val="20"/>
          <w:lang w:eastAsia="en-US"/>
        </w:rPr>
        <w:t>GfK-</w:t>
      </w:r>
      <w:r w:rsidRPr="000F74A9">
        <w:rPr>
          <w:rFonts w:ascii="Arial" w:eastAsiaTheme="minorHAnsi" w:hAnsi="Arial" w:cs="Arial"/>
          <w:bCs/>
          <w:sz w:val="20"/>
          <w:szCs w:val="20"/>
          <w:lang w:eastAsia="en-US"/>
        </w:rPr>
        <w:t>Daten* zeigen,</w:t>
      </w:r>
      <w:r w:rsidR="0023527B" w:rsidRPr="000F74A9">
        <w:rPr>
          <w:rFonts w:ascii="Arial" w:eastAsiaTheme="minorHAnsi" w:hAnsi="Arial" w:cs="Arial"/>
          <w:bCs/>
          <w:sz w:val="20"/>
          <w:szCs w:val="20"/>
          <w:lang w:eastAsia="en-US"/>
        </w:rPr>
        <w:t xml:space="preserve"> lag</w:t>
      </w:r>
      <w:r w:rsidR="001027CD" w:rsidRPr="000F74A9">
        <w:rPr>
          <w:rFonts w:ascii="Arial" w:eastAsiaTheme="minorHAnsi" w:hAnsi="Arial" w:cs="Arial"/>
          <w:bCs/>
          <w:sz w:val="20"/>
          <w:szCs w:val="20"/>
          <w:lang w:eastAsia="en-US"/>
        </w:rPr>
        <w:t xml:space="preserve"> die Käuferreichweite für TK-Produkte</w:t>
      </w:r>
      <w:r w:rsidR="004F0106" w:rsidRPr="000F74A9">
        <w:rPr>
          <w:rFonts w:ascii="Arial" w:eastAsiaTheme="minorHAnsi" w:hAnsi="Arial" w:cs="Arial"/>
          <w:bCs/>
          <w:sz w:val="20"/>
          <w:szCs w:val="20"/>
          <w:lang w:eastAsia="en-US"/>
        </w:rPr>
        <w:t xml:space="preserve"> (exklusive Pizza/Eis/Kuchen/Teig) </w:t>
      </w:r>
      <w:r w:rsidR="0023527B" w:rsidRPr="000F74A9">
        <w:rPr>
          <w:rFonts w:ascii="Arial" w:eastAsiaTheme="minorHAnsi" w:hAnsi="Arial" w:cs="Arial"/>
          <w:bCs/>
          <w:sz w:val="20"/>
          <w:szCs w:val="20"/>
          <w:lang w:eastAsia="en-US"/>
        </w:rPr>
        <w:t xml:space="preserve">2022 </w:t>
      </w:r>
      <w:r w:rsidR="001027CD" w:rsidRPr="000F74A9">
        <w:rPr>
          <w:rFonts w:ascii="Arial" w:eastAsiaTheme="minorHAnsi" w:hAnsi="Arial" w:cs="Arial"/>
          <w:bCs/>
          <w:sz w:val="20"/>
          <w:szCs w:val="20"/>
          <w:lang w:eastAsia="en-US"/>
        </w:rPr>
        <w:t xml:space="preserve">bei </w:t>
      </w:r>
      <w:r w:rsidR="002D7D56" w:rsidRPr="000F74A9">
        <w:rPr>
          <w:rFonts w:ascii="Arial" w:eastAsiaTheme="minorHAnsi" w:hAnsi="Arial" w:cs="Arial"/>
          <w:bCs/>
          <w:sz w:val="20"/>
          <w:szCs w:val="20"/>
          <w:lang w:eastAsia="en-US"/>
        </w:rPr>
        <w:t>95,9 Prozent (2019</w:t>
      </w:r>
      <w:r w:rsidR="003470A5">
        <w:rPr>
          <w:rFonts w:ascii="Arial" w:eastAsiaTheme="minorHAnsi" w:hAnsi="Arial" w:cs="Arial"/>
          <w:bCs/>
          <w:sz w:val="20"/>
          <w:szCs w:val="20"/>
          <w:lang w:eastAsia="en-US"/>
        </w:rPr>
        <w:t xml:space="preserve"> bei</w:t>
      </w:r>
      <w:r w:rsidR="002D7D56" w:rsidRPr="000F74A9">
        <w:rPr>
          <w:rFonts w:ascii="Arial" w:eastAsiaTheme="minorHAnsi" w:hAnsi="Arial" w:cs="Arial"/>
          <w:bCs/>
          <w:sz w:val="20"/>
          <w:szCs w:val="20"/>
          <w:lang w:eastAsia="en-US"/>
        </w:rPr>
        <w:t xml:space="preserve"> 94,3 Prozent)</w:t>
      </w:r>
      <w:r w:rsidR="00C82FC6" w:rsidRPr="000F74A9">
        <w:rPr>
          <w:rFonts w:ascii="Arial" w:eastAsiaTheme="minorHAnsi" w:hAnsi="Arial" w:cs="Arial"/>
          <w:bCs/>
          <w:sz w:val="20"/>
          <w:szCs w:val="20"/>
          <w:lang w:eastAsia="en-US"/>
        </w:rPr>
        <w:t>. D</w:t>
      </w:r>
      <w:r w:rsidR="00B620C8" w:rsidRPr="000F74A9">
        <w:rPr>
          <w:rFonts w:ascii="Arial" w:eastAsiaTheme="minorHAnsi" w:hAnsi="Arial" w:cs="Arial"/>
          <w:bCs/>
          <w:sz w:val="20"/>
          <w:szCs w:val="20"/>
          <w:lang w:eastAsia="en-US"/>
        </w:rPr>
        <w:t>as heißt</w:t>
      </w:r>
      <w:r w:rsidR="003470A5">
        <w:rPr>
          <w:rFonts w:ascii="Arial" w:eastAsiaTheme="minorHAnsi" w:hAnsi="Arial" w:cs="Arial"/>
          <w:bCs/>
          <w:sz w:val="20"/>
          <w:szCs w:val="20"/>
          <w:lang w:eastAsia="en-US"/>
        </w:rPr>
        <w:t>,</w:t>
      </w:r>
      <w:r w:rsidR="00B620C8" w:rsidRPr="000F74A9">
        <w:rPr>
          <w:rFonts w:ascii="Arial" w:eastAsiaTheme="minorHAnsi" w:hAnsi="Arial" w:cs="Arial"/>
          <w:bCs/>
          <w:sz w:val="20"/>
          <w:szCs w:val="20"/>
          <w:lang w:eastAsia="en-US"/>
        </w:rPr>
        <w:t xml:space="preserve"> beinahe jeder österreichische Haushalt greift zu Tiefkühlprodukte</w:t>
      </w:r>
      <w:r w:rsidR="00E427E7" w:rsidRPr="000F74A9">
        <w:rPr>
          <w:rFonts w:ascii="Arial" w:eastAsiaTheme="minorHAnsi" w:hAnsi="Arial" w:cs="Arial"/>
          <w:bCs/>
          <w:sz w:val="20"/>
          <w:szCs w:val="20"/>
          <w:lang w:eastAsia="en-US"/>
        </w:rPr>
        <w:t xml:space="preserve">n. Insbesondere 2020 und 2021 haben neue Käufer die Kategorie für sich entdeckt und sind ihr 2022 auch treu geblieben. Was jedoch zurückgegangen ist, ist die Kaufhäufigkeit. </w:t>
      </w:r>
      <w:r w:rsidR="0077142B" w:rsidRPr="000F74A9">
        <w:rPr>
          <w:rFonts w:ascii="Arial" w:eastAsiaTheme="minorHAnsi" w:hAnsi="Arial" w:cs="Arial"/>
          <w:bCs/>
          <w:sz w:val="20"/>
          <w:szCs w:val="20"/>
          <w:lang w:eastAsia="en-US"/>
        </w:rPr>
        <w:t xml:space="preserve">Im Jahr 2020 haben Konsumenten </w:t>
      </w:r>
      <w:proofErr w:type="gramStart"/>
      <w:r w:rsidR="0077142B" w:rsidRPr="000F74A9">
        <w:rPr>
          <w:rFonts w:ascii="Arial" w:eastAsiaTheme="minorHAnsi" w:hAnsi="Arial" w:cs="Arial"/>
          <w:bCs/>
          <w:sz w:val="20"/>
          <w:szCs w:val="20"/>
          <w:lang w:eastAsia="en-US"/>
        </w:rPr>
        <w:t>20,8 Mal</w:t>
      </w:r>
      <w:proofErr w:type="gramEnd"/>
      <w:r w:rsidR="0077142B" w:rsidRPr="000F74A9">
        <w:rPr>
          <w:rFonts w:ascii="Arial" w:eastAsiaTheme="minorHAnsi" w:hAnsi="Arial" w:cs="Arial"/>
          <w:bCs/>
          <w:sz w:val="20"/>
          <w:szCs w:val="20"/>
          <w:lang w:eastAsia="en-US"/>
        </w:rPr>
        <w:t xml:space="preserve"> zu TK-Produkten gegriffen, 2022 nur mehr 19,5 Mal. Dazu </w:t>
      </w:r>
      <w:proofErr w:type="spellStart"/>
      <w:r w:rsidR="0077142B" w:rsidRPr="000F74A9">
        <w:rPr>
          <w:rFonts w:ascii="Arial" w:eastAsiaTheme="minorHAnsi" w:hAnsi="Arial" w:cs="Arial"/>
          <w:bCs/>
          <w:sz w:val="20"/>
          <w:szCs w:val="20"/>
          <w:lang w:eastAsia="en-US"/>
        </w:rPr>
        <w:t>Fahrnberger</w:t>
      </w:r>
      <w:proofErr w:type="spellEnd"/>
      <w:r w:rsidR="0077142B" w:rsidRPr="000F74A9">
        <w:rPr>
          <w:rFonts w:ascii="Arial" w:eastAsiaTheme="minorHAnsi" w:hAnsi="Arial" w:cs="Arial"/>
          <w:bCs/>
          <w:sz w:val="20"/>
          <w:szCs w:val="20"/>
          <w:lang w:eastAsia="en-US"/>
        </w:rPr>
        <w:t xml:space="preserve">-Schweizer: „Mit der Öffnung der Gastronomie und der Rückkehr in die Büros </w:t>
      </w:r>
      <w:r w:rsidR="00127C9F">
        <w:rPr>
          <w:rFonts w:ascii="Arial" w:eastAsiaTheme="minorHAnsi" w:hAnsi="Arial" w:cs="Arial"/>
          <w:bCs/>
          <w:sz w:val="20"/>
          <w:szCs w:val="20"/>
          <w:lang w:eastAsia="en-US"/>
        </w:rPr>
        <w:t>war</w:t>
      </w:r>
      <w:r w:rsidR="008905DA" w:rsidRPr="000F74A9">
        <w:rPr>
          <w:rFonts w:ascii="Arial" w:eastAsiaTheme="minorHAnsi" w:hAnsi="Arial" w:cs="Arial"/>
          <w:bCs/>
          <w:sz w:val="20"/>
          <w:szCs w:val="20"/>
          <w:lang w:eastAsia="en-US"/>
        </w:rPr>
        <w:t xml:space="preserve"> die Verschiebung</w:t>
      </w:r>
      <w:r w:rsidR="00127C9F">
        <w:rPr>
          <w:rFonts w:ascii="Arial" w:eastAsiaTheme="minorHAnsi" w:hAnsi="Arial" w:cs="Arial"/>
          <w:bCs/>
          <w:sz w:val="20"/>
          <w:szCs w:val="20"/>
          <w:lang w:eastAsia="en-US"/>
        </w:rPr>
        <w:t xml:space="preserve"> </w:t>
      </w:r>
      <w:r w:rsidR="008905DA" w:rsidRPr="000F74A9">
        <w:rPr>
          <w:rFonts w:ascii="Arial" w:eastAsiaTheme="minorHAnsi" w:hAnsi="Arial" w:cs="Arial"/>
          <w:bCs/>
          <w:sz w:val="20"/>
          <w:szCs w:val="20"/>
          <w:lang w:eastAsia="en-US"/>
        </w:rPr>
        <w:t xml:space="preserve">der Konsumation zuhause </w:t>
      </w:r>
      <w:r w:rsidR="00127C9F">
        <w:rPr>
          <w:rFonts w:ascii="Arial" w:eastAsiaTheme="minorHAnsi" w:hAnsi="Arial" w:cs="Arial"/>
          <w:bCs/>
          <w:sz w:val="20"/>
          <w:szCs w:val="20"/>
          <w:lang w:eastAsia="en-US"/>
        </w:rPr>
        <w:t xml:space="preserve">hin </w:t>
      </w:r>
      <w:r w:rsidR="008905DA" w:rsidRPr="000F74A9">
        <w:rPr>
          <w:rFonts w:ascii="Arial" w:eastAsiaTheme="minorHAnsi" w:hAnsi="Arial" w:cs="Arial"/>
          <w:bCs/>
          <w:sz w:val="20"/>
          <w:szCs w:val="20"/>
          <w:lang w:eastAsia="en-US"/>
        </w:rPr>
        <w:t xml:space="preserve">zur Auswärtskonsumation eine logische Folge, die auch in unseren Daten klar ersichtlich ist. Dennoch zeigt sich anhand der gleich gebliebenen Käuferreichweite, dass die Tiefkühlung als Kategorie </w:t>
      </w:r>
      <w:r w:rsidR="00FC0A0A" w:rsidRPr="000F74A9">
        <w:rPr>
          <w:rFonts w:ascii="Arial" w:eastAsiaTheme="minorHAnsi" w:hAnsi="Arial" w:cs="Arial"/>
          <w:bCs/>
          <w:sz w:val="20"/>
          <w:szCs w:val="20"/>
          <w:lang w:eastAsia="en-US"/>
        </w:rPr>
        <w:t>einfach überzeugt.“</w:t>
      </w:r>
      <w:r w:rsidR="00C82FC6" w:rsidRPr="000F74A9">
        <w:rPr>
          <w:rFonts w:ascii="Arial" w:eastAsiaTheme="minorHAnsi" w:hAnsi="Arial" w:cs="Arial"/>
          <w:bCs/>
          <w:sz w:val="20"/>
          <w:szCs w:val="20"/>
          <w:lang w:eastAsia="en-US"/>
        </w:rPr>
        <w:t xml:space="preserve"> Die Erfindung </w:t>
      </w:r>
      <w:r w:rsidR="00F45B00" w:rsidRPr="000F74A9">
        <w:rPr>
          <w:rFonts w:ascii="Arial" w:eastAsiaTheme="minorHAnsi" w:hAnsi="Arial" w:cs="Arial"/>
          <w:bCs/>
          <w:sz w:val="20"/>
          <w:szCs w:val="20"/>
          <w:lang w:eastAsia="en-US"/>
        </w:rPr>
        <w:t>der industriellen Tiefkühlung</w:t>
      </w:r>
      <w:r w:rsidR="00C82FC6" w:rsidRPr="000F74A9">
        <w:rPr>
          <w:rFonts w:ascii="Arial" w:eastAsiaTheme="minorHAnsi" w:hAnsi="Arial" w:cs="Arial"/>
          <w:bCs/>
          <w:sz w:val="20"/>
          <w:szCs w:val="20"/>
          <w:lang w:eastAsia="en-US"/>
        </w:rPr>
        <w:t xml:space="preserve"> </w:t>
      </w:r>
      <w:r w:rsidR="00D657A9" w:rsidRPr="000F74A9">
        <w:rPr>
          <w:rFonts w:ascii="Arial" w:eastAsiaTheme="minorHAnsi" w:hAnsi="Arial" w:cs="Arial"/>
          <w:bCs/>
          <w:sz w:val="20"/>
          <w:szCs w:val="20"/>
          <w:lang w:eastAsia="en-US"/>
        </w:rPr>
        <w:t xml:space="preserve">ist damit auch 100 Jahre </w:t>
      </w:r>
      <w:r w:rsidR="00127C9F">
        <w:rPr>
          <w:rFonts w:ascii="Arial" w:eastAsiaTheme="minorHAnsi" w:hAnsi="Arial" w:cs="Arial"/>
          <w:bCs/>
          <w:sz w:val="20"/>
          <w:szCs w:val="20"/>
          <w:lang w:eastAsia="en-US"/>
        </w:rPr>
        <w:t>später</w:t>
      </w:r>
      <w:r w:rsidR="00D657A9" w:rsidRPr="000F74A9">
        <w:rPr>
          <w:rFonts w:ascii="Arial" w:eastAsiaTheme="minorHAnsi" w:hAnsi="Arial" w:cs="Arial"/>
          <w:bCs/>
          <w:sz w:val="20"/>
          <w:szCs w:val="20"/>
          <w:lang w:eastAsia="en-US"/>
        </w:rPr>
        <w:t xml:space="preserve"> </w:t>
      </w:r>
      <w:r w:rsidR="00357168" w:rsidRPr="000F74A9">
        <w:rPr>
          <w:rFonts w:ascii="Arial" w:eastAsiaTheme="minorHAnsi" w:hAnsi="Arial" w:cs="Arial"/>
          <w:bCs/>
          <w:sz w:val="20"/>
          <w:szCs w:val="20"/>
          <w:lang w:eastAsia="en-US"/>
        </w:rPr>
        <w:t xml:space="preserve">noch am Puls der Zeit, </w:t>
      </w:r>
      <w:r w:rsidR="00212DBD">
        <w:rPr>
          <w:rFonts w:ascii="Arial" w:eastAsiaTheme="minorHAnsi" w:hAnsi="Arial" w:cs="Arial"/>
          <w:bCs/>
          <w:sz w:val="20"/>
          <w:szCs w:val="20"/>
          <w:lang w:eastAsia="en-US"/>
        </w:rPr>
        <w:t>selbst</w:t>
      </w:r>
      <w:r w:rsidR="00357168" w:rsidRPr="000F74A9">
        <w:rPr>
          <w:rFonts w:ascii="Arial" w:eastAsiaTheme="minorHAnsi" w:hAnsi="Arial" w:cs="Arial"/>
          <w:bCs/>
          <w:sz w:val="20"/>
          <w:szCs w:val="20"/>
          <w:lang w:eastAsia="en-US"/>
        </w:rPr>
        <w:t xml:space="preserve"> wenn sich an der grundsätzlichen Technik über die Jahre nichts verändert hat. </w:t>
      </w:r>
    </w:p>
    <w:p w14:paraId="563F048B" w14:textId="1AD1D44E" w:rsidR="00BB5149" w:rsidRPr="00170548" w:rsidRDefault="00676E9C" w:rsidP="009C17CF">
      <w:pPr>
        <w:pStyle w:val="StandardWeb"/>
        <w:spacing w:before="0" w:beforeAutospacing="0" w:after="225" w:afterAutospacing="0"/>
        <w:rPr>
          <w:rFonts w:ascii="Arial" w:eastAsiaTheme="minorHAnsi" w:hAnsi="Arial" w:cs="Arial"/>
          <w:b/>
          <w:bCs/>
          <w:sz w:val="20"/>
          <w:szCs w:val="20"/>
          <w:lang w:eastAsia="en-US"/>
        </w:rPr>
      </w:pPr>
      <w:r w:rsidRPr="00170548">
        <w:rPr>
          <w:rFonts w:ascii="Arial" w:eastAsiaTheme="minorHAnsi" w:hAnsi="Arial" w:cs="Arial"/>
          <w:b/>
          <w:bCs/>
          <w:sz w:val="22"/>
          <w:lang w:eastAsia="en-US"/>
        </w:rPr>
        <w:t>Daten zur Kategorie Tiefkühlung</w:t>
      </w:r>
      <w:r w:rsidR="00170548">
        <w:rPr>
          <w:rFonts w:ascii="Arial" w:eastAsiaTheme="minorHAnsi" w:hAnsi="Arial" w:cs="Arial"/>
          <w:b/>
          <w:bCs/>
          <w:sz w:val="22"/>
          <w:lang w:eastAsia="en-US"/>
        </w:rPr>
        <w:t xml:space="preserve">: </w:t>
      </w:r>
      <w:r w:rsidR="0032739C" w:rsidRPr="000F74A9">
        <w:rPr>
          <w:rFonts w:ascii="Arial" w:eastAsiaTheme="minorHAnsi" w:hAnsi="Arial" w:cs="Arial"/>
          <w:b/>
          <w:bCs/>
          <w:sz w:val="22"/>
          <w:lang w:eastAsia="en-US"/>
        </w:rPr>
        <w:t xml:space="preserve">Verkaufte Menge in der Kategorie TK </w:t>
      </w:r>
      <w:r w:rsidR="00170548">
        <w:rPr>
          <w:rFonts w:ascii="Arial" w:eastAsiaTheme="minorHAnsi" w:hAnsi="Arial" w:cs="Arial"/>
          <w:b/>
          <w:bCs/>
          <w:sz w:val="22"/>
          <w:lang w:eastAsia="en-US"/>
        </w:rPr>
        <w:t>2019 bis 2022</w:t>
      </w:r>
      <w:r w:rsidR="00170548">
        <w:rPr>
          <w:rFonts w:ascii="Arial" w:eastAsiaTheme="minorHAnsi" w:hAnsi="Arial" w:cs="Arial"/>
          <w:b/>
          <w:bCs/>
          <w:sz w:val="22"/>
          <w:lang w:eastAsia="en-US"/>
        </w:rPr>
        <w:br/>
      </w:r>
      <w:r w:rsidR="0032739C" w:rsidRPr="00170548">
        <w:rPr>
          <w:rFonts w:ascii="Arial" w:eastAsiaTheme="minorHAnsi" w:hAnsi="Arial" w:cs="Arial"/>
          <w:b/>
          <w:bCs/>
          <w:sz w:val="20"/>
          <w:szCs w:val="20"/>
          <w:lang w:eastAsia="en-US"/>
        </w:rPr>
        <w:t>(exkl. Pizza / Eis / Torten)</w:t>
      </w:r>
    </w:p>
    <w:tbl>
      <w:tblPr>
        <w:tblStyle w:val="Tabellenraster"/>
        <w:tblW w:w="0" w:type="auto"/>
        <w:tblLook w:val="04A0" w:firstRow="1" w:lastRow="0" w:firstColumn="1" w:lastColumn="0" w:noHBand="0" w:noVBand="1"/>
      </w:tblPr>
      <w:tblGrid>
        <w:gridCol w:w="2263"/>
        <w:gridCol w:w="1227"/>
        <w:gridCol w:w="1380"/>
        <w:gridCol w:w="1380"/>
        <w:gridCol w:w="1441"/>
        <w:gridCol w:w="1127"/>
      </w:tblGrid>
      <w:tr w:rsidR="001B303F" w:rsidRPr="000F74A9" w14:paraId="5F5244EC" w14:textId="77777777" w:rsidTr="00B25D59">
        <w:tc>
          <w:tcPr>
            <w:tcW w:w="2263" w:type="dxa"/>
          </w:tcPr>
          <w:p w14:paraId="1E213F6E" w14:textId="77777777" w:rsidR="001B303F" w:rsidRPr="000F74A9" w:rsidRDefault="001B303F" w:rsidP="00F76B1C">
            <w:pPr>
              <w:pStyle w:val="StandardWeb"/>
              <w:spacing w:before="0" w:beforeAutospacing="0" w:after="225" w:afterAutospacing="0" w:line="280" w:lineRule="atLeast"/>
              <w:rPr>
                <w:rFonts w:ascii="Arial" w:eastAsiaTheme="minorHAnsi" w:hAnsi="Arial" w:cs="Arial"/>
                <w:bCs/>
                <w:sz w:val="18"/>
                <w:szCs w:val="18"/>
                <w:lang w:eastAsia="en-US"/>
              </w:rPr>
            </w:pPr>
          </w:p>
        </w:tc>
        <w:tc>
          <w:tcPr>
            <w:tcW w:w="1227" w:type="dxa"/>
          </w:tcPr>
          <w:p w14:paraId="1DA58194" w14:textId="0670E76B" w:rsidR="001B303F" w:rsidRPr="000F74A9" w:rsidRDefault="002954F7" w:rsidP="00F76B1C">
            <w:pPr>
              <w:pStyle w:val="StandardWeb"/>
              <w:spacing w:before="0" w:beforeAutospacing="0" w:after="225" w:afterAutospacing="0" w:line="280" w:lineRule="atLeast"/>
              <w:jc w:val="center"/>
              <w:rPr>
                <w:rFonts w:ascii="Arial" w:eastAsiaTheme="minorHAnsi" w:hAnsi="Arial" w:cs="Arial"/>
                <w:b/>
                <w:sz w:val="18"/>
                <w:szCs w:val="18"/>
                <w:lang w:eastAsia="en-US"/>
              </w:rPr>
            </w:pPr>
            <w:r w:rsidRPr="000F74A9">
              <w:rPr>
                <w:rFonts w:ascii="Arial" w:eastAsiaTheme="minorHAnsi" w:hAnsi="Arial" w:cs="Arial"/>
                <w:b/>
                <w:sz w:val="18"/>
                <w:szCs w:val="18"/>
                <w:lang w:eastAsia="en-US"/>
              </w:rPr>
              <w:t>Menge Kategorie TK 2019 in Tonnen</w:t>
            </w:r>
          </w:p>
        </w:tc>
        <w:tc>
          <w:tcPr>
            <w:tcW w:w="1380" w:type="dxa"/>
          </w:tcPr>
          <w:p w14:paraId="2C396815" w14:textId="7FFC5CAD" w:rsidR="001B303F" w:rsidRPr="000F74A9" w:rsidRDefault="002954F7" w:rsidP="00F76B1C">
            <w:pPr>
              <w:pStyle w:val="StandardWeb"/>
              <w:spacing w:before="0" w:beforeAutospacing="0" w:after="225" w:afterAutospacing="0" w:line="280" w:lineRule="atLeast"/>
              <w:jc w:val="center"/>
              <w:rPr>
                <w:rFonts w:ascii="Arial" w:eastAsiaTheme="minorHAnsi" w:hAnsi="Arial" w:cs="Arial"/>
                <w:b/>
                <w:sz w:val="18"/>
                <w:szCs w:val="18"/>
                <w:lang w:eastAsia="en-US"/>
              </w:rPr>
            </w:pPr>
            <w:r w:rsidRPr="000F74A9">
              <w:rPr>
                <w:rFonts w:ascii="Arial" w:eastAsiaTheme="minorHAnsi" w:hAnsi="Arial" w:cs="Arial"/>
                <w:b/>
                <w:sz w:val="18"/>
                <w:szCs w:val="18"/>
                <w:lang w:eastAsia="en-US"/>
              </w:rPr>
              <w:t>Menge Kategorie TK 2020 in Tonnen</w:t>
            </w:r>
          </w:p>
        </w:tc>
        <w:tc>
          <w:tcPr>
            <w:tcW w:w="1380" w:type="dxa"/>
          </w:tcPr>
          <w:p w14:paraId="70F71AEE" w14:textId="329BE070" w:rsidR="001B303F" w:rsidRPr="000F74A9" w:rsidRDefault="002954F7" w:rsidP="00F76B1C">
            <w:pPr>
              <w:pStyle w:val="StandardWeb"/>
              <w:spacing w:before="0" w:beforeAutospacing="0" w:after="225" w:afterAutospacing="0" w:line="280" w:lineRule="atLeast"/>
              <w:jc w:val="center"/>
              <w:rPr>
                <w:rFonts w:ascii="Arial" w:eastAsiaTheme="minorHAnsi" w:hAnsi="Arial" w:cs="Arial"/>
                <w:b/>
                <w:sz w:val="18"/>
                <w:szCs w:val="18"/>
                <w:lang w:eastAsia="en-US"/>
              </w:rPr>
            </w:pPr>
            <w:r w:rsidRPr="000F74A9">
              <w:rPr>
                <w:rFonts w:ascii="Arial" w:eastAsiaTheme="minorHAnsi" w:hAnsi="Arial" w:cs="Arial"/>
                <w:b/>
                <w:sz w:val="18"/>
                <w:szCs w:val="18"/>
                <w:lang w:eastAsia="en-US"/>
              </w:rPr>
              <w:t>Menge Kategorie TK 2021 in Tonnen</w:t>
            </w:r>
          </w:p>
        </w:tc>
        <w:tc>
          <w:tcPr>
            <w:tcW w:w="1441" w:type="dxa"/>
            <w:vAlign w:val="center"/>
          </w:tcPr>
          <w:p w14:paraId="44CE4737" w14:textId="26E66D2D" w:rsidR="001B303F" w:rsidRPr="000F74A9" w:rsidRDefault="001B303F" w:rsidP="00F76B1C">
            <w:pPr>
              <w:pStyle w:val="StandardWeb"/>
              <w:spacing w:before="0" w:beforeAutospacing="0" w:after="225" w:afterAutospacing="0" w:line="280" w:lineRule="atLeast"/>
              <w:jc w:val="center"/>
              <w:rPr>
                <w:rFonts w:ascii="Arial" w:eastAsiaTheme="minorHAnsi" w:hAnsi="Arial" w:cs="Arial"/>
                <w:b/>
                <w:sz w:val="18"/>
                <w:szCs w:val="18"/>
                <w:lang w:eastAsia="en-US"/>
              </w:rPr>
            </w:pPr>
            <w:r w:rsidRPr="000F74A9">
              <w:rPr>
                <w:rFonts w:ascii="Arial" w:eastAsiaTheme="minorHAnsi" w:hAnsi="Arial" w:cs="Arial"/>
                <w:b/>
                <w:sz w:val="18"/>
                <w:szCs w:val="18"/>
                <w:lang w:eastAsia="en-US"/>
              </w:rPr>
              <w:t>Menge Kategorie TK 2022 in Tonnen</w:t>
            </w:r>
          </w:p>
        </w:tc>
        <w:tc>
          <w:tcPr>
            <w:tcW w:w="1127" w:type="dxa"/>
          </w:tcPr>
          <w:p w14:paraId="388EF4CE" w14:textId="61394642" w:rsidR="001B303F" w:rsidRPr="000F74A9" w:rsidRDefault="001B303F" w:rsidP="00B25D59">
            <w:pPr>
              <w:pStyle w:val="StandardWeb"/>
              <w:spacing w:before="0" w:beforeAutospacing="0" w:after="225" w:afterAutospacing="0" w:line="280" w:lineRule="atLeast"/>
              <w:jc w:val="center"/>
              <w:rPr>
                <w:rFonts w:ascii="Arial" w:eastAsiaTheme="minorHAnsi" w:hAnsi="Arial" w:cs="Arial"/>
                <w:b/>
                <w:sz w:val="18"/>
                <w:szCs w:val="18"/>
                <w:lang w:eastAsia="en-US"/>
              </w:rPr>
            </w:pPr>
            <w:r w:rsidRPr="000F74A9">
              <w:rPr>
                <w:rFonts w:ascii="Arial" w:eastAsiaTheme="minorHAnsi" w:hAnsi="Arial" w:cs="Arial"/>
                <w:b/>
                <w:sz w:val="18"/>
                <w:szCs w:val="18"/>
                <w:lang w:eastAsia="en-US"/>
              </w:rPr>
              <w:t xml:space="preserve">Wachstum </w:t>
            </w:r>
            <w:r w:rsidR="002954F7" w:rsidRPr="000F74A9">
              <w:rPr>
                <w:rFonts w:ascii="Arial" w:eastAsiaTheme="minorHAnsi" w:hAnsi="Arial" w:cs="Arial"/>
                <w:b/>
                <w:sz w:val="18"/>
                <w:szCs w:val="18"/>
                <w:lang w:eastAsia="en-US"/>
              </w:rPr>
              <w:t xml:space="preserve">2022 </w:t>
            </w:r>
            <w:r w:rsidRPr="000F74A9">
              <w:rPr>
                <w:rFonts w:ascii="Arial" w:eastAsiaTheme="minorHAnsi" w:hAnsi="Arial" w:cs="Arial"/>
                <w:b/>
                <w:sz w:val="18"/>
                <w:szCs w:val="18"/>
                <w:lang w:eastAsia="en-US"/>
              </w:rPr>
              <w:t xml:space="preserve">vs. </w:t>
            </w:r>
            <w:r w:rsidR="002954F7" w:rsidRPr="000F74A9">
              <w:rPr>
                <w:rFonts w:ascii="Arial" w:eastAsiaTheme="minorHAnsi" w:hAnsi="Arial" w:cs="Arial"/>
                <w:b/>
                <w:sz w:val="18"/>
                <w:szCs w:val="18"/>
                <w:lang w:eastAsia="en-US"/>
              </w:rPr>
              <w:t>2019</w:t>
            </w:r>
          </w:p>
        </w:tc>
      </w:tr>
      <w:tr w:rsidR="001B303F" w:rsidRPr="000F74A9" w14:paraId="6DA2FDF0" w14:textId="77777777" w:rsidTr="00212DBD">
        <w:tc>
          <w:tcPr>
            <w:tcW w:w="2263" w:type="dxa"/>
          </w:tcPr>
          <w:p w14:paraId="722AF383" w14:textId="7CC4C313" w:rsidR="001B303F" w:rsidRPr="000F74A9" w:rsidRDefault="001B303F" w:rsidP="00F76B1C">
            <w:pPr>
              <w:pStyle w:val="StandardWeb"/>
              <w:spacing w:before="0" w:beforeAutospacing="0" w:after="225" w:afterAutospacing="0" w:line="280" w:lineRule="atLeast"/>
              <w:rPr>
                <w:rFonts w:ascii="Arial" w:eastAsiaTheme="minorHAnsi" w:hAnsi="Arial" w:cs="Arial"/>
                <w:b/>
                <w:sz w:val="18"/>
                <w:szCs w:val="18"/>
                <w:lang w:eastAsia="en-US"/>
              </w:rPr>
            </w:pPr>
            <w:r w:rsidRPr="000F74A9">
              <w:rPr>
                <w:rFonts w:ascii="Arial" w:eastAsiaTheme="minorHAnsi" w:hAnsi="Arial" w:cs="Arial"/>
                <w:b/>
                <w:sz w:val="18"/>
                <w:szCs w:val="18"/>
                <w:lang w:eastAsia="en-US"/>
              </w:rPr>
              <w:t>Kategorie TK gesamt</w:t>
            </w:r>
            <w:r w:rsidR="002545E2" w:rsidRPr="000F74A9">
              <w:rPr>
                <w:rFonts w:ascii="Arial" w:eastAsiaTheme="minorHAnsi" w:hAnsi="Arial" w:cs="Arial"/>
                <w:b/>
                <w:sz w:val="18"/>
                <w:szCs w:val="18"/>
                <w:lang w:eastAsia="en-US"/>
              </w:rPr>
              <w:t xml:space="preserve"> exkl. Pizza / Eis / Torten</w:t>
            </w:r>
            <w:r w:rsidRPr="000F74A9">
              <w:rPr>
                <w:rFonts w:ascii="Arial" w:eastAsiaTheme="minorHAnsi" w:hAnsi="Arial" w:cs="Arial"/>
                <w:b/>
                <w:sz w:val="18"/>
                <w:szCs w:val="18"/>
                <w:lang w:eastAsia="en-US"/>
              </w:rPr>
              <w:t xml:space="preserve"> </w:t>
            </w:r>
          </w:p>
        </w:tc>
        <w:tc>
          <w:tcPr>
            <w:tcW w:w="1227" w:type="dxa"/>
            <w:vAlign w:val="center"/>
          </w:tcPr>
          <w:p w14:paraId="105AC269" w14:textId="70229CC1" w:rsidR="001B303F" w:rsidRPr="00212DBD" w:rsidRDefault="00762231" w:rsidP="00212DBD">
            <w:pPr>
              <w:jc w:val="center"/>
              <w:rPr>
                <w:rFonts w:ascii="Arial" w:hAnsi="Arial" w:cs="Arial"/>
                <w:color w:val="000000"/>
                <w:sz w:val="18"/>
                <w:szCs w:val="18"/>
              </w:rPr>
            </w:pPr>
            <w:r w:rsidRPr="000F74A9">
              <w:rPr>
                <w:rFonts w:ascii="Arial" w:hAnsi="Arial" w:cs="Arial"/>
                <w:color w:val="000000"/>
                <w:sz w:val="18"/>
                <w:szCs w:val="18"/>
              </w:rPr>
              <w:t>89.641</w:t>
            </w:r>
          </w:p>
        </w:tc>
        <w:tc>
          <w:tcPr>
            <w:tcW w:w="1380" w:type="dxa"/>
            <w:vAlign w:val="center"/>
          </w:tcPr>
          <w:p w14:paraId="1B1B404B" w14:textId="2FA7693E" w:rsidR="001B303F" w:rsidRPr="00212DBD" w:rsidRDefault="00D002AD" w:rsidP="00212DBD">
            <w:pPr>
              <w:jc w:val="center"/>
              <w:rPr>
                <w:rFonts w:ascii="Arial" w:hAnsi="Arial" w:cs="Arial"/>
                <w:color w:val="000000"/>
                <w:sz w:val="18"/>
                <w:szCs w:val="18"/>
              </w:rPr>
            </w:pPr>
            <w:r w:rsidRPr="000F74A9">
              <w:rPr>
                <w:rFonts w:ascii="Arial" w:hAnsi="Arial" w:cs="Arial"/>
                <w:color w:val="000000"/>
                <w:sz w:val="18"/>
                <w:szCs w:val="18"/>
              </w:rPr>
              <w:t>104.922</w:t>
            </w:r>
          </w:p>
        </w:tc>
        <w:tc>
          <w:tcPr>
            <w:tcW w:w="1380" w:type="dxa"/>
            <w:vAlign w:val="center"/>
          </w:tcPr>
          <w:p w14:paraId="4A9A542F" w14:textId="55BA591D" w:rsidR="001B303F" w:rsidRPr="00212DBD" w:rsidRDefault="00D002AD" w:rsidP="00212DBD">
            <w:pPr>
              <w:jc w:val="center"/>
              <w:rPr>
                <w:rFonts w:ascii="Arial" w:hAnsi="Arial" w:cs="Arial"/>
                <w:color w:val="000000"/>
                <w:sz w:val="18"/>
                <w:szCs w:val="18"/>
              </w:rPr>
            </w:pPr>
            <w:r w:rsidRPr="000F74A9">
              <w:rPr>
                <w:rFonts w:ascii="Arial" w:hAnsi="Arial" w:cs="Arial"/>
                <w:color w:val="000000"/>
                <w:sz w:val="18"/>
                <w:szCs w:val="18"/>
              </w:rPr>
              <w:t>100.125</w:t>
            </w:r>
          </w:p>
        </w:tc>
        <w:tc>
          <w:tcPr>
            <w:tcW w:w="1441" w:type="dxa"/>
            <w:vAlign w:val="center"/>
          </w:tcPr>
          <w:p w14:paraId="04D0E30B" w14:textId="40F59601" w:rsidR="001B303F" w:rsidRPr="00212DBD" w:rsidRDefault="00D002AD" w:rsidP="00212DBD">
            <w:pPr>
              <w:jc w:val="center"/>
              <w:rPr>
                <w:rFonts w:ascii="Arial" w:hAnsi="Arial" w:cs="Arial"/>
                <w:color w:val="000000"/>
                <w:sz w:val="18"/>
                <w:szCs w:val="18"/>
              </w:rPr>
            </w:pPr>
            <w:r w:rsidRPr="000F74A9">
              <w:rPr>
                <w:rFonts w:ascii="Arial" w:hAnsi="Arial" w:cs="Arial"/>
                <w:color w:val="000000"/>
                <w:sz w:val="18"/>
                <w:szCs w:val="18"/>
              </w:rPr>
              <w:t>92.442</w:t>
            </w:r>
          </w:p>
        </w:tc>
        <w:tc>
          <w:tcPr>
            <w:tcW w:w="1127" w:type="dxa"/>
            <w:vAlign w:val="center"/>
          </w:tcPr>
          <w:p w14:paraId="5CA2D3C4" w14:textId="0FDE5918" w:rsidR="001B303F" w:rsidRPr="000F74A9" w:rsidRDefault="00D002AD" w:rsidP="00212DBD">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0F74A9">
              <w:rPr>
                <w:rFonts w:ascii="Arial" w:eastAsiaTheme="minorHAnsi" w:hAnsi="Arial" w:cs="Arial"/>
                <w:bCs/>
                <w:sz w:val="18"/>
                <w:szCs w:val="18"/>
                <w:lang w:eastAsia="en-US"/>
              </w:rPr>
              <w:t>3,1 %</w:t>
            </w:r>
          </w:p>
        </w:tc>
      </w:tr>
      <w:tr w:rsidR="001B303F" w:rsidRPr="000F74A9" w14:paraId="3C732E78" w14:textId="77777777" w:rsidTr="00212DBD">
        <w:tc>
          <w:tcPr>
            <w:tcW w:w="2263" w:type="dxa"/>
          </w:tcPr>
          <w:p w14:paraId="20F4C412" w14:textId="77777777" w:rsidR="001B303F" w:rsidRPr="000F74A9" w:rsidRDefault="001B303F" w:rsidP="00F76B1C">
            <w:pPr>
              <w:pStyle w:val="StandardWeb"/>
              <w:spacing w:before="0" w:beforeAutospacing="0" w:after="225" w:afterAutospacing="0" w:line="280" w:lineRule="atLeast"/>
              <w:rPr>
                <w:rFonts w:ascii="Arial" w:eastAsiaTheme="minorHAnsi" w:hAnsi="Arial" w:cs="Arial"/>
                <w:b/>
                <w:sz w:val="18"/>
                <w:szCs w:val="18"/>
                <w:lang w:eastAsia="en-US"/>
              </w:rPr>
            </w:pPr>
            <w:r w:rsidRPr="000F74A9">
              <w:rPr>
                <w:rFonts w:ascii="Arial" w:eastAsiaTheme="minorHAnsi" w:hAnsi="Arial" w:cs="Arial"/>
                <w:b/>
                <w:sz w:val="18"/>
                <w:szCs w:val="18"/>
                <w:lang w:eastAsia="en-US"/>
              </w:rPr>
              <w:t>Fisch und Meeresfrüchte</w:t>
            </w:r>
          </w:p>
        </w:tc>
        <w:tc>
          <w:tcPr>
            <w:tcW w:w="1227" w:type="dxa"/>
            <w:vAlign w:val="center"/>
          </w:tcPr>
          <w:p w14:paraId="77B6310C" w14:textId="17FA2CE1" w:rsidR="001B303F" w:rsidRPr="00212DBD" w:rsidRDefault="009C4275" w:rsidP="00212DBD">
            <w:pPr>
              <w:jc w:val="center"/>
              <w:rPr>
                <w:rFonts w:ascii="Arial" w:hAnsi="Arial" w:cs="Arial"/>
                <w:color w:val="000000"/>
                <w:sz w:val="18"/>
                <w:szCs w:val="18"/>
              </w:rPr>
            </w:pPr>
            <w:r w:rsidRPr="000F74A9">
              <w:rPr>
                <w:rFonts w:ascii="Arial" w:hAnsi="Arial" w:cs="Arial"/>
                <w:color w:val="000000"/>
                <w:sz w:val="18"/>
                <w:szCs w:val="18"/>
              </w:rPr>
              <w:t>12.506</w:t>
            </w:r>
          </w:p>
        </w:tc>
        <w:tc>
          <w:tcPr>
            <w:tcW w:w="1380" w:type="dxa"/>
            <w:vAlign w:val="center"/>
          </w:tcPr>
          <w:p w14:paraId="7899917F" w14:textId="5E90B590" w:rsidR="001B303F" w:rsidRPr="00212DBD" w:rsidRDefault="009C4275" w:rsidP="00212DBD">
            <w:pPr>
              <w:jc w:val="center"/>
              <w:rPr>
                <w:rFonts w:ascii="Arial" w:hAnsi="Arial" w:cs="Arial"/>
                <w:color w:val="000000"/>
                <w:sz w:val="18"/>
                <w:szCs w:val="18"/>
              </w:rPr>
            </w:pPr>
            <w:r w:rsidRPr="000F74A9">
              <w:rPr>
                <w:rFonts w:ascii="Arial" w:hAnsi="Arial" w:cs="Arial"/>
                <w:color w:val="000000"/>
                <w:sz w:val="18"/>
                <w:szCs w:val="18"/>
              </w:rPr>
              <w:t>14.</w:t>
            </w:r>
            <w:r w:rsidR="00634C2C">
              <w:rPr>
                <w:rFonts w:ascii="Arial" w:hAnsi="Arial" w:cs="Arial"/>
                <w:color w:val="000000"/>
                <w:sz w:val="18"/>
                <w:szCs w:val="18"/>
              </w:rPr>
              <w:t>404</w:t>
            </w:r>
          </w:p>
        </w:tc>
        <w:tc>
          <w:tcPr>
            <w:tcW w:w="1380" w:type="dxa"/>
            <w:vAlign w:val="center"/>
          </w:tcPr>
          <w:p w14:paraId="2BFF59D0" w14:textId="27FFB978" w:rsidR="001B303F" w:rsidRPr="00212DBD" w:rsidRDefault="00634C2C" w:rsidP="00212DBD">
            <w:pPr>
              <w:jc w:val="center"/>
              <w:rPr>
                <w:rFonts w:ascii="Arial" w:hAnsi="Arial" w:cs="Arial"/>
                <w:color w:val="000000"/>
                <w:sz w:val="18"/>
                <w:szCs w:val="18"/>
              </w:rPr>
            </w:pPr>
            <w:r w:rsidRPr="00783D5F">
              <w:rPr>
                <w:rFonts w:ascii="Arial" w:hAnsi="Arial" w:cs="Arial"/>
                <w:color w:val="000000"/>
                <w:sz w:val="18"/>
                <w:szCs w:val="18"/>
              </w:rPr>
              <w:t>13.365</w:t>
            </w:r>
          </w:p>
        </w:tc>
        <w:tc>
          <w:tcPr>
            <w:tcW w:w="1441" w:type="dxa"/>
            <w:vAlign w:val="center"/>
          </w:tcPr>
          <w:p w14:paraId="7C47BACB" w14:textId="61A8473E" w:rsidR="001B303F" w:rsidRPr="00212DBD" w:rsidRDefault="0016495F" w:rsidP="00212DBD">
            <w:pPr>
              <w:jc w:val="center"/>
              <w:rPr>
                <w:rFonts w:ascii="Arial" w:hAnsi="Arial" w:cs="Arial"/>
                <w:color w:val="000000"/>
                <w:sz w:val="18"/>
                <w:szCs w:val="18"/>
              </w:rPr>
            </w:pPr>
            <w:r w:rsidRPr="00783D5F">
              <w:rPr>
                <w:rFonts w:ascii="Arial" w:hAnsi="Arial" w:cs="Arial"/>
                <w:color w:val="000000"/>
                <w:sz w:val="18"/>
                <w:szCs w:val="18"/>
              </w:rPr>
              <w:t>12.242</w:t>
            </w:r>
          </w:p>
        </w:tc>
        <w:tc>
          <w:tcPr>
            <w:tcW w:w="1127" w:type="dxa"/>
            <w:vAlign w:val="center"/>
          </w:tcPr>
          <w:p w14:paraId="66D60B0F" w14:textId="2AB623C0" w:rsidR="001B303F" w:rsidRPr="000F74A9" w:rsidRDefault="009C4275" w:rsidP="00212DBD">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0F74A9">
              <w:rPr>
                <w:rFonts w:ascii="Arial" w:eastAsiaTheme="minorHAnsi" w:hAnsi="Arial" w:cs="Arial"/>
                <w:bCs/>
                <w:sz w:val="18"/>
                <w:szCs w:val="18"/>
                <w:lang w:eastAsia="en-US"/>
              </w:rPr>
              <w:t>-</w:t>
            </w:r>
            <w:r w:rsidR="0016495F">
              <w:rPr>
                <w:rFonts w:ascii="Arial" w:eastAsiaTheme="minorHAnsi" w:hAnsi="Arial" w:cs="Arial"/>
                <w:bCs/>
                <w:sz w:val="18"/>
                <w:szCs w:val="18"/>
                <w:lang w:eastAsia="en-US"/>
              </w:rPr>
              <w:t>2,1</w:t>
            </w:r>
            <w:r w:rsidRPr="000F74A9">
              <w:rPr>
                <w:rFonts w:ascii="Arial" w:eastAsiaTheme="minorHAnsi" w:hAnsi="Arial" w:cs="Arial"/>
                <w:bCs/>
                <w:sz w:val="18"/>
                <w:szCs w:val="18"/>
                <w:lang w:eastAsia="en-US"/>
              </w:rPr>
              <w:t xml:space="preserve"> %</w:t>
            </w:r>
          </w:p>
        </w:tc>
      </w:tr>
      <w:tr w:rsidR="001B303F" w:rsidRPr="000F74A9" w14:paraId="1B39423F" w14:textId="77777777" w:rsidTr="00212DBD">
        <w:tc>
          <w:tcPr>
            <w:tcW w:w="2263" w:type="dxa"/>
          </w:tcPr>
          <w:p w14:paraId="303FBA6B" w14:textId="77777777" w:rsidR="001B303F" w:rsidRPr="000F74A9" w:rsidRDefault="001B303F" w:rsidP="00F76B1C">
            <w:pPr>
              <w:pStyle w:val="StandardWeb"/>
              <w:spacing w:before="0" w:beforeAutospacing="0" w:after="225" w:afterAutospacing="0" w:line="280" w:lineRule="atLeast"/>
              <w:rPr>
                <w:rFonts w:ascii="Arial" w:eastAsiaTheme="minorHAnsi" w:hAnsi="Arial" w:cs="Arial"/>
                <w:b/>
                <w:sz w:val="18"/>
                <w:szCs w:val="18"/>
                <w:lang w:eastAsia="en-US"/>
              </w:rPr>
            </w:pPr>
            <w:r w:rsidRPr="000F74A9">
              <w:rPr>
                <w:rFonts w:ascii="Arial" w:eastAsiaTheme="minorHAnsi" w:hAnsi="Arial" w:cs="Arial"/>
                <w:b/>
                <w:sz w:val="18"/>
                <w:szCs w:val="18"/>
                <w:lang w:eastAsia="en-US"/>
              </w:rPr>
              <w:t>Erdäpfel</w:t>
            </w:r>
          </w:p>
        </w:tc>
        <w:tc>
          <w:tcPr>
            <w:tcW w:w="1227" w:type="dxa"/>
            <w:vAlign w:val="center"/>
          </w:tcPr>
          <w:p w14:paraId="4E62B1A3" w14:textId="7136E006" w:rsidR="001B303F" w:rsidRPr="00212DBD" w:rsidRDefault="001A3C0D" w:rsidP="00212DBD">
            <w:pPr>
              <w:jc w:val="center"/>
              <w:rPr>
                <w:rFonts w:ascii="Arial" w:hAnsi="Arial" w:cs="Arial"/>
                <w:color w:val="000000"/>
                <w:sz w:val="18"/>
                <w:szCs w:val="18"/>
              </w:rPr>
            </w:pPr>
            <w:r w:rsidRPr="000F74A9">
              <w:rPr>
                <w:rFonts w:ascii="Arial" w:hAnsi="Arial" w:cs="Arial"/>
                <w:color w:val="000000"/>
                <w:sz w:val="18"/>
                <w:szCs w:val="18"/>
              </w:rPr>
              <w:t>21.247</w:t>
            </w:r>
          </w:p>
        </w:tc>
        <w:tc>
          <w:tcPr>
            <w:tcW w:w="1380" w:type="dxa"/>
            <w:vAlign w:val="center"/>
          </w:tcPr>
          <w:p w14:paraId="4C7783E0" w14:textId="3DC91F64" w:rsidR="001B303F" w:rsidRPr="00212DBD" w:rsidRDefault="001A3C0D" w:rsidP="00212DBD">
            <w:pPr>
              <w:jc w:val="center"/>
              <w:rPr>
                <w:rFonts w:ascii="Arial" w:hAnsi="Arial" w:cs="Arial"/>
                <w:color w:val="000000"/>
                <w:sz w:val="18"/>
                <w:szCs w:val="18"/>
              </w:rPr>
            </w:pPr>
            <w:r w:rsidRPr="000F74A9">
              <w:rPr>
                <w:rFonts w:ascii="Arial" w:hAnsi="Arial" w:cs="Arial"/>
                <w:color w:val="000000"/>
                <w:sz w:val="18"/>
                <w:szCs w:val="18"/>
              </w:rPr>
              <w:t>25.496</w:t>
            </w:r>
          </w:p>
        </w:tc>
        <w:tc>
          <w:tcPr>
            <w:tcW w:w="1380" w:type="dxa"/>
            <w:vAlign w:val="center"/>
          </w:tcPr>
          <w:p w14:paraId="6A437A29" w14:textId="7BE14D7A" w:rsidR="001B303F" w:rsidRPr="00212DBD" w:rsidRDefault="001A3C0D" w:rsidP="00212DBD">
            <w:pPr>
              <w:jc w:val="center"/>
              <w:rPr>
                <w:rFonts w:ascii="Arial" w:hAnsi="Arial" w:cs="Arial"/>
                <w:color w:val="000000"/>
                <w:sz w:val="18"/>
                <w:szCs w:val="18"/>
              </w:rPr>
            </w:pPr>
            <w:r w:rsidRPr="000F74A9">
              <w:rPr>
                <w:rFonts w:ascii="Arial" w:hAnsi="Arial" w:cs="Arial"/>
                <w:color w:val="000000"/>
                <w:sz w:val="18"/>
                <w:szCs w:val="18"/>
              </w:rPr>
              <w:t>25.347</w:t>
            </w:r>
          </w:p>
        </w:tc>
        <w:tc>
          <w:tcPr>
            <w:tcW w:w="1441" w:type="dxa"/>
            <w:vAlign w:val="center"/>
          </w:tcPr>
          <w:p w14:paraId="5F10FB3A" w14:textId="1619C9FD" w:rsidR="001B303F" w:rsidRPr="00212DBD" w:rsidRDefault="00C674AA" w:rsidP="00212DBD">
            <w:pPr>
              <w:jc w:val="center"/>
              <w:rPr>
                <w:rFonts w:ascii="Arial" w:hAnsi="Arial" w:cs="Arial"/>
                <w:color w:val="000000"/>
                <w:sz w:val="18"/>
                <w:szCs w:val="18"/>
              </w:rPr>
            </w:pPr>
            <w:r w:rsidRPr="000F74A9">
              <w:rPr>
                <w:rFonts w:ascii="Arial" w:hAnsi="Arial" w:cs="Arial"/>
                <w:color w:val="000000"/>
                <w:sz w:val="18"/>
                <w:szCs w:val="18"/>
              </w:rPr>
              <w:t>23.463</w:t>
            </w:r>
          </w:p>
        </w:tc>
        <w:tc>
          <w:tcPr>
            <w:tcW w:w="1127" w:type="dxa"/>
            <w:vAlign w:val="center"/>
          </w:tcPr>
          <w:p w14:paraId="2982D52F" w14:textId="11C07109" w:rsidR="001B303F" w:rsidRPr="000F74A9" w:rsidRDefault="001B303F" w:rsidP="00212DBD">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0F74A9">
              <w:rPr>
                <w:rFonts w:ascii="Arial" w:eastAsiaTheme="minorHAnsi" w:hAnsi="Arial" w:cs="Arial"/>
                <w:bCs/>
                <w:sz w:val="18"/>
                <w:szCs w:val="18"/>
                <w:lang w:eastAsia="en-US"/>
              </w:rPr>
              <w:t>1</w:t>
            </w:r>
            <w:r w:rsidR="00C674AA" w:rsidRPr="000F74A9">
              <w:rPr>
                <w:rFonts w:ascii="Arial" w:eastAsiaTheme="minorHAnsi" w:hAnsi="Arial" w:cs="Arial"/>
                <w:bCs/>
                <w:sz w:val="18"/>
                <w:szCs w:val="18"/>
                <w:lang w:eastAsia="en-US"/>
              </w:rPr>
              <w:t>0,4</w:t>
            </w:r>
            <w:r w:rsidRPr="000F74A9">
              <w:rPr>
                <w:rFonts w:ascii="Arial" w:eastAsiaTheme="minorHAnsi" w:hAnsi="Arial" w:cs="Arial"/>
                <w:bCs/>
                <w:sz w:val="18"/>
                <w:szCs w:val="18"/>
                <w:lang w:eastAsia="en-US"/>
              </w:rPr>
              <w:t xml:space="preserve"> %</w:t>
            </w:r>
          </w:p>
        </w:tc>
      </w:tr>
      <w:tr w:rsidR="001B303F" w:rsidRPr="000F74A9" w14:paraId="18D23488" w14:textId="77777777" w:rsidTr="00212DBD">
        <w:tc>
          <w:tcPr>
            <w:tcW w:w="2263" w:type="dxa"/>
          </w:tcPr>
          <w:p w14:paraId="7EAF1A03" w14:textId="77777777" w:rsidR="001B303F" w:rsidRPr="000F74A9" w:rsidRDefault="001B303F" w:rsidP="00F76B1C">
            <w:pPr>
              <w:pStyle w:val="StandardWeb"/>
              <w:spacing w:before="0" w:beforeAutospacing="0" w:after="225" w:afterAutospacing="0" w:line="280" w:lineRule="atLeast"/>
              <w:rPr>
                <w:rFonts w:ascii="Arial" w:eastAsiaTheme="minorHAnsi" w:hAnsi="Arial" w:cs="Arial"/>
                <w:b/>
                <w:sz w:val="18"/>
                <w:szCs w:val="18"/>
                <w:lang w:eastAsia="en-US"/>
              </w:rPr>
            </w:pPr>
            <w:r w:rsidRPr="000F74A9">
              <w:rPr>
                <w:rFonts w:ascii="Arial" w:eastAsiaTheme="minorHAnsi" w:hAnsi="Arial" w:cs="Arial"/>
                <w:b/>
                <w:sz w:val="18"/>
                <w:szCs w:val="18"/>
                <w:lang w:eastAsia="en-US"/>
              </w:rPr>
              <w:t>Gemüse</w:t>
            </w:r>
          </w:p>
        </w:tc>
        <w:tc>
          <w:tcPr>
            <w:tcW w:w="1227" w:type="dxa"/>
            <w:vAlign w:val="center"/>
          </w:tcPr>
          <w:p w14:paraId="6ACECE61" w14:textId="7DBD45CB" w:rsidR="001B303F" w:rsidRPr="00212DBD" w:rsidRDefault="0016495F" w:rsidP="00212DBD">
            <w:pPr>
              <w:jc w:val="center"/>
              <w:rPr>
                <w:rFonts w:ascii="Arial" w:hAnsi="Arial" w:cs="Arial"/>
                <w:color w:val="000000"/>
                <w:sz w:val="18"/>
                <w:szCs w:val="18"/>
              </w:rPr>
            </w:pPr>
            <w:r w:rsidRPr="00783D5F">
              <w:rPr>
                <w:rFonts w:ascii="Arial" w:hAnsi="Arial" w:cs="Arial"/>
                <w:color w:val="000000"/>
                <w:sz w:val="18"/>
                <w:szCs w:val="18"/>
              </w:rPr>
              <w:t>28.582</w:t>
            </w:r>
          </w:p>
        </w:tc>
        <w:tc>
          <w:tcPr>
            <w:tcW w:w="1380" w:type="dxa"/>
            <w:vAlign w:val="center"/>
          </w:tcPr>
          <w:p w14:paraId="6CC3DD7E" w14:textId="67F809DC" w:rsidR="001B303F" w:rsidRPr="00212DBD" w:rsidRDefault="0016495F" w:rsidP="00212DBD">
            <w:pPr>
              <w:jc w:val="center"/>
              <w:rPr>
                <w:rFonts w:ascii="Arial" w:hAnsi="Arial" w:cs="Arial"/>
                <w:color w:val="000000"/>
                <w:sz w:val="18"/>
                <w:szCs w:val="18"/>
              </w:rPr>
            </w:pPr>
            <w:r w:rsidRPr="00783D5F">
              <w:rPr>
                <w:rFonts w:ascii="Arial" w:hAnsi="Arial" w:cs="Arial"/>
                <w:color w:val="000000"/>
                <w:sz w:val="18"/>
                <w:szCs w:val="18"/>
              </w:rPr>
              <w:t>33.220</w:t>
            </w:r>
          </w:p>
        </w:tc>
        <w:tc>
          <w:tcPr>
            <w:tcW w:w="1380" w:type="dxa"/>
            <w:vAlign w:val="center"/>
          </w:tcPr>
          <w:p w14:paraId="49F8E0C4" w14:textId="71821AB7" w:rsidR="001B303F" w:rsidRPr="00212DBD" w:rsidRDefault="00783D5F" w:rsidP="00212DBD">
            <w:pPr>
              <w:jc w:val="center"/>
              <w:rPr>
                <w:rFonts w:ascii="Arial" w:hAnsi="Arial" w:cs="Arial"/>
                <w:color w:val="000000"/>
                <w:sz w:val="18"/>
                <w:szCs w:val="18"/>
              </w:rPr>
            </w:pPr>
            <w:r w:rsidRPr="00783D5F">
              <w:rPr>
                <w:rFonts w:ascii="Arial" w:hAnsi="Arial" w:cs="Arial"/>
                <w:color w:val="000000"/>
                <w:sz w:val="18"/>
                <w:szCs w:val="18"/>
              </w:rPr>
              <w:t>30.275</w:t>
            </w:r>
          </w:p>
        </w:tc>
        <w:tc>
          <w:tcPr>
            <w:tcW w:w="1441" w:type="dxa"/>
            <w:vAlign w:val="center"/>
          </w:tcPr>
          <w:p w14:paraId="42AE4FA8" w14:textId="4CDBE88D" w:rsidR="001B303F" w:rsidRPr="00212DBD" w:rsidRDefault="00783D5F" w:rsidP="00212DBD">
            <w:pPr>
              <w:jc w:val="center"/>
              <w:rPr>
                <w:rFonts w:ascii="Arial" w:hAnsi="Arial" w:cs="Arial"/>
                <w:color w:val="000000"/>
                <w:sz w:val="18"/>
                <w:szCs w:val="18"/>
              </w:rPr>
            </w:pPr>
            <w:r w:rsidRPr="00783D5F">
              <w:rPr>
                <w:rFonts w:ascii="Arial" w:hAnsi="Arial" w:cs="Arial"/>
                <w:color w:val="000000"/>
                <w:sz w:val="18"/>
                <w:szCs w:val="18"/>
              </w:rPr>
              <w:t>28.007</w:t>
            </w:r>
          </w:p>
        </w:tc>
        <w:tc>
          <w:tcPr>
            <w:tcW w:w="1127" w:type="dxa"/>
            <w:vAlign w:val="center"/>
          </w:tcPr>
          <w:p w14:paraId="3432B839" w14:textId="100FFB25" w:rsidR="001B303F" w:rsidRPr="00783D5F" w:rsidRDefault="00C674AA" w:rsidP="00212DBD">
            <w:pPr>
              <w:pStyle w:val="StandardWeb"/>
              <w:spacing w:before="0" w:beforeAutospacing="0" w:after="225" w:afterAutospacing="0" w:line="280" w:lineRule="atLeast"/>
              <w:jc w:val="center"/>
              <w:rPr>
                <w:rFonts w:ascii="Arial" w:eastAsiaTheme="minorHAnsi" w:hAnsi="Arial" w:cs="Arial"/>
                <w:bCs/>
                <w:color w:val="FF0000"/>
                <w:sz w:val="18"/>
                <w:szCs w:val="18"/>
                <w:lang w:eastAsia="en-US"/>
              </w:rPr>
            </w:pPr>
            <w:r w:rsidRPr="00783D5F">
              <w:rPr>
                <w:rFonts w:ascii="Arial" w:eastAsiaTheme="minorHAnsi" w:hAnsi="Arial" w:cs="Arial"/>
                <w:bCs/>
                <w:sz w:val="18"/>
                <w:szCs w:val="18"/>
                <w:lang w:eastAsia="en-US"/>
              </w:rPr>
              <w:t>-</w:t>
            </w:r>
            <w:r w:rsidR="00783D5F" w:rsidRPr="00783D5F">
              <w:rPr>
                <w:rFonts w:ascii="Arial" w:eastAsiaTheme="minorHAnsi" w:hAnsi="Arial" w:cs="Arial"/>
                <w:bCs/>
                <w:sz w:val="18"/>
                <w:szCs w:val="18"/>
                <w:lang w:eastAsia="en-US"/>
              </w:rPr>
              <w:t>2</w:t>
            </w:r>
            <w:r w:rsidR="001B303F" w:rsidRPr="00783D5F">
              <w:rPr>
                <w:rFonts w:ascii="Arial" w:eastAsiaTheme="minorHAnsi" w:hAnsi="Arial" w:cs="Arial"/>
                <w:bCs/>
                <w:sz w:val="18"/>
                <w:szCs w:val="18"/>
                <w:lang w:eastAsia="en-US"/>
              </w:rPr>
              <w:t xml:space="preserve"> %</w:t>
            </w:r>
          </w:p>
        </w:tc>
      </w:tr>
      <w:tr w:rsidR="001B303F" w:rsidRPr="000F74A9" w14:paraId="7C9C6163" w14:textId="77777777" w:rsidTr="00212DBD">
        <w:tc>
          <w:tcPr>
            <w:tcW w:w="2263" w:type="dxa"/>
          </w:tcPr>
          <w:p w14:paraId="5336065E" w14:textId="77777777" w:rsidR="001B303F" w:rsidRPr="000F74A9" w:rsidRDefault="001B303F" w:rsidP="00F76B1C">
            <w:pPr>
              <w:pStyle w:val="StandardWeb"/>
              <w:spacing w:before="0" w:beforeAutospacing="0" w:after="225" w:afterAutospacing="0" w:line="280" w:lineRule="atLeast"/>
              <w:rPr>
                <w:rFonts w:ascii="Arial" w:eastAsiaTheme="minorHAnsi" w:hAnsi="Arial" w:cs="Arial"/>
                <w:b/>
                <w:sz w:val="18"/>
                <w:szCs w:val="18"/>
                <w:lang w:eastAsia="en-US"/>
              </w:rPr>
            </w:pPr>
            <w:r w:rsidRPr="000F74A9">
              <w:rPr>
                <w:rFonts w:ascii="Arial" w:eastAsiaTheme="minorHAnsi" w:hAnsi="Arial" w:cs="Arial"/>
                <w:b/>
                <w:sz w:val="18"/>
                <w:szCs w:val="18"/>
                <w:lang w:eastAsia="en-US"/>
              </w:rPr>
              <w:t>Naturgemüse</w:t>
            </w:r>
          </w:p>
        </w:tc>
        <w:tc>
          <w:tcPr>
            <w:tcW w:w="1227" w:type="dxa"/>
            <w:vAlign w:val="center"/>
          </w:tcPr>
          <w:p w14:paraId="3412F9FE" w14:textId="426696CF" w:rsidR="001B303F" w:rsidRPr="00212DBD" w:rsidRDefault="00276B21" w:rsidP="00212DBD">
            <w:pPr>
              <w:jc w:val="center"/>
              <w:rPr>
                <w:rFonts w:ascii="Arial" w:hAnsi="Arial" w:cs="Arial"/>
                <w:color w:val="000000"/>
                <w:sz w:val="18"/>
                <w:szCs w:val="18"/>
              </w:rPr>
            </w:pPr>
            <w:r w:rsidRPr="004202BC">
              <w:rPr>
                <w:rFonts w:ascii="Arial" w:hAnsi="Arial" w:cs="Arial"/>
                <w:color w:val="000000"/>
                <w:sz w:val="18"/>
                <w:szCs w:val="18"/>
              </w:rPr>
              <w:t>14.611</w:t>
            </w:r>
          </w:p>
        </w:tc>
        <w:tc>
          <w:tcPr>
            <w:tcW w:w="1380" w:type="dxa"/>
            <w:vAlign w:val="center"/>
          </w:tcPr>
          <w:p w14:paraId="4A9B6B1F" w14:textId="46F4CAE6" w:rsidR="001B303F" w:rsidRPr="00212DBD" w:rsidRDefault="00326EB4" w:rsidP="00212DBD">
            <w:pPr>
              <w:jc w:val="center"/>
              <w:rPr>
                <w:rFonts w:ascii="Arial" w:hAnsi="Arial" w:cs="Arial"/>
                <w:color w:val="000000"/>
                <w:sz w:val="18"/>
                <w:szCs w:val="18"/>
              </w:rPr>
            </w:pPr>
            <w:r w:rsidRPr="004202BC">
              <w:rPr>
                <w:rFonts w:ascii="Arial" w:hAnsi="Arial" w:cs="Arial"/>
                <w:color w:val="000000"/>
                <w:sz w:val="18"/>
                <w:szCs w:val="18"/>
              </w:rPr>
              <w:t>17.762</w:t>
            </w:r>
          </w:p>
        </w:tc>
        <w:tc>
          <w:tcPr>
            <w:tcW w:w="1380" w:type="dxa"/>
            <w:vAlign w:val="center"/>
          </w:tcPr>
          <w:p w14:paraId="4B44DEDC" w14:textId="0E6D220E" w:rsidR="001B303F" w:rsidRPr="00212DBD" w:rsidRDefault="004202BC" w:rsidP="00212DBD">
            <w:pPr>
              <w:jc w:val="center"/>
              <w:rPr>
                <w:rFonts w:ascii="Arial" w:hAnsi="Arial" w:cs="Arial"/>
                <w:color w:val="000000"/>
                <w:sz w:val="18"/>
                <w:szCs w:val="18"/>
              </w:rPr>
            </w:pPr>
            <w:r w:rsidRPr="004202BC">
              <w:rPr>
                <w:rFonts w:ascii="Arial" w:hAnsi="Arial" w:cs="Arial"/>
                <w:color w:val="000000"/>
                <w:sz w:val="18"/>
                <w:szCs w:val="18"/>
              </w:rPr>
              <w:t>16.324</w:t>
            </w:r>
          </w:p>
        </w:tc>
        <w:tc>
          <w:tcPr>
            <w:tcW w:w="1441" w:type="dxa"/>
            <w:vAlign w:val="center"/>
          </w:tcPr>
          <w:p w14:paraId="2C9A0C83" w14:textId="6C5605D1" w:rsidR="001B303F" w:rsidRPr="00212DBD" w:rsidRDefault="004202BC" w:rsidP="00212DBD">
            <w:pPr>
              <w:jc w:val="center"/>
              <w:rPr>
                <w:rFonts w:ascii="Arial" w:hAnsi="Arial" w:cs="Arial"/>
                <w:color w:val="000000"/>
                <w:sz w:val="18"/>
                <w:szCs w:val="18"/>
              </w:rPr>
            </w:pPr>
            <w:r w:rsidRPr="004202BC">
              <w:rPr>
                <w:rFonts w:ascii="Arial" w:hAnsi="Arial" w:cs="Arial"/>
                <w:color w:val="000000"/>
                <w:sz w:val="18"/>
                <w:szCs w:val="18"/>
              </w:rPr>
              <w:t>15.017</w:t>
            </w:r>
          </w:p>
        </w:tc>
        <w:tc>
          <w:tcPr>
            <w:tcW w:w="1127" w:type="dxa"/>
            <w:vAlign w:val="center"/>
          </w:tcPr>
          <w:p w14:paraId="2CDEDBA0" w14:textId="0E7E2F5C" w:rsidR="001B303F" w:rsidRPr="004202BC" w:rsidRDefault="004202BC" w:rsidP="00212DBD">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4202BC">
              <w:rPr>
                <w:rFonts w:ascii="Arial" w:eastAsiaTheme="minorHAnsi" w:hAnsi="Arial" w:cs="Arial"/>
                <w:bCs/>
                <w:sz w:val="18"/>
                <w:szCs w:val="18"/>
                <w:lang w:eastAsia="en-US"/>
              </w:rPr>
              <w:t>2</w:t>
            </w:r>
            <w:r w:rsidR="00276B21" w:rsidRPr="004202BC">
              <w:rPr>
                <w:rFonts w:ascii="Arial" w:eastAsiaTheme="minorHAnsi" w:hAnsi="Arial" w:cs="Arial"/>
                <w:bCs/>
                <w:sz w:val="18"/>
                <w:szCs w:val="18"/>
                <w:lang w:eastAsia="en-US"/>
              </w:rPr>
              <w:t>,8 %</w:t>
            </w:r>
          </w:p>
        </w:tc>
      </w:tr>
      <w:tr w:rsidR="001B303F" w:rsidRPr="000F74A9" w14:paraId="13C1767F" w14:textId="77777777" w:rsidTr="00212DBD">
        <w:tc>
          <w:tcPr>
            <w:tcW w:w="2263" w:type="dxa"/>
          </w:tcPr>
          <w:p w14:paraId="1651121F" w14:textId="75910714" w:rsidR="001B303F" w:rsidRPr="00783D5F" w:rsidRDefault="001B303F" w:rsidP="00783D5F">
            <w:pPr>
              <w:pStyle w:val="StandardWeb"/>
              <w:spacing w:before="0" w:beforeAutospacing="0" w:after="225" w:afterAutospacing="0" w:line="280" w:lineRule="atLeast"/>
              <w:rPr>
                <w:rFonts w:ascii="Arial" w:eastAsiaTheme="minorHAnsi" w:hAnsi="Arial" w:cs="Arial"/>
                <w:b/>
                <w:sz w:val="18"/>
                <w:szCs w:val="18"/>
                <w:lang w:eastAsia="en-US"/>
              </w:rPr>
            </w:pPr>
            <w:r w:rsidRPr="00783D5F">
              <w:rPr>
                <w:rFonts w:ascii="Arial" w:eastAsiaTheme="minorHAnsi" w:hAnsi="Arial" w:cs="Arial"/>
                <w:b/>
                <w:sz w:val="18"/>
                <w:szCs w:val="18"/>
                <w:lang w:eastAsia="en-US"/>
              </w:rPr>
              <w:t>TK-Mahlzeiten</w:t>
            </w:r>
          </w:p>
        </w:tc>
        <w:tc>
          <w:tcPr>
            <w:tcW w:w="1227" w:type="dxa"/>
            <w:vAlign w:val="center"/>
          </w:tcPr>
          <w:p w14:paraId="57FEEA06" w14:textId="5CD40E1D" w:rsidR="001B303F" w:rsidRPr="00212DBD" w:rsidRDefault="00B47418" w:rsidP="00212DBD">
            <w:pPr>
              <w:jc w:val="center"/>
              <w:rPr>
                <w:rFonts w:ascii="Arial" w:hAnsi="Arial" w:cs="Arial"/>
                <w:sz w:val="18"/>
                <w:szCs w:val="18"/>
              </w:rPr>
            </w:pPr>
            <w:r w:rsidRPr="00783D5F">
              <w:rPr>
                <w:rFonts w:ascii="Arial" w:hAnsi="Arial" w:cs="Arial"/>
                <w:sz w:val="18"/>
                <w:szCs w:val="18"/>
              </w:rPr>
              <w:t>18.140</w:t>
            </w:r>
          </w:p>
        </w:tc>
        <w:tc>
          <w:tcPr>
            <w:tcW w:w="1380" w:type="dxa"/>
            <w:vAlign w:val="center"/>
          </w:tcPr>
          <w:p w14:paraId="54F9D2AE" w14:textId="4A97964A" w:rsidR="001B303F" w:rsidRPr="00212DBD" w:rsidRDefault="00783D5F" w:rsidP="00212DBD">
            <w:pPr>
              <w:jc w:val="center"/>
              <w:rPr>
                <w:rFonts w:ascii="Arial" w:hAnsi="Arial" w:cs="Arial"/>
                <w:sz w:val="18"/>
                <w:szCs w:val="18"/>
              </w:rPr>
            </w:pPr>
            <w:r w:rsidRPr="00783D5F">
              <w:rPr>
                <w:rFonts w:ascii="Arial" w:hAnsi="Arial" w:cs="Arial"/>
                <w:sz w:val="18"/>
                <w:szCs w:val="18"/>
              </w:rPr>
              <w:t>20.161</w:t>
            </w:r>
          </w:p>
        </w:tc>
        <w:tc>
          <w:tcPr>
            <w:tcW w:w="1380" w:type="dxa"/>
            <w:vAlign w:val="center"/>
          </w:tcPr>
          <w:p w14:paraId="6BDF4EE8" w14:textId="4A0F123E" w:rsidR="001B303F" w:rsidRPr="00212DBD" w:rsidRDefault="00783D5F" w:rsidP="00212DBD">
            <w:pPr>
              <w:jc w:val="center"/>
              <w:rPr>
                <w:rFonts w:ascii="Arial" w:hAnsi="Arial" w:cs="Arial"/>
                <w:sz w:val="18"/>
                <w:szCs w:val="18"/>
              </w:rPr>
            </w:pPr>
            <w:r w:rsidRPr="00783D5F">
              <w:rPr>
                <w:rFonts w:ascii="Arial" w:hAnsi="Arial" w:cs="Arial"/>
                <w:sz w:val="18"/>
                <w:szCs w:val="18"/>
              </w:rPr>
              <w:t>19.728</w:t>
            </w:r>
          </w:p>
        </w:tc>
        <w:tc>
          <w:tcPr>
            <w:tcW w:w="1441" w:type="dxa"/>
            <w:vAlign w:val="center"/>
          </w:tcPr>
          <w:p w14:paraId="2D473A7E" w14:textId="06BD742F" w:rsidR="001B303F" w:rsidRPr="00212DBD" w:rsidRDefault="00783D5F" w:rsidP="00212DBD">
            <w:pPr>
              <w:jc w:val="center"/>
              <w:rPr>
                <w:rFonts w:ascii="Arial" w:hAnsi="Arial" w:cs="Arial"/>
                <w:sz w:val="18"/>
                <w:szCs w:val="18"/>
              </w:rPr>
            </w:pPr>
            <w:r w:rsidRPr="00783D5F">
              <w:rPr>
                <w:rFonts w:ascii="Arial" w:hAnsi="Arial" w:cs="Arial"/>
                <w:sz w:val="18"/>
                <w:szCs w:val="18"/>
              </w:rPr>
              <w:t>18.168</w:t>
            </w:r>
          </w:p>
        </w:tc>
        <w:tc>
          <w:tcPr>
            <w:tcW w:w="1127" w:type="dxa"/>
            <w:vAlign w:val="center"/>
          </w:tcPr>
          <w:p w14:paraId="209BCAD8" w14:textId="7B1185E3" w:rsidR="001B303F" w:rsidRPr="00783D5F" w:rsidRDefault="00AE57C7" w:rsidP="00212DBD">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783D5F">
              <w:rPr>
                <w:rFonts w:ascii="Arial" w:eastAsiaTheme="minorHAnsi" w:hAnsi="Arial" w:cs="Arial"/>
                <w:bCs/>
                <w:sz w:val="18"/>
                <w:szCs w:val="18"/>
                <w:lang w:eastAsia="en-US"/>
              </w:rPr>
              <w:t>0,</w:t>
            </w:r>
            <w:r w:rsidR="00783D5F" w:rsidRPr="00783D5F">
              <w:rPr>
                <w:rFonts w:ascii="Arial" w:eastAsiaTheme="minorHAnsi" w:hAnsi="Arial" w:cs="Arial"/>
                <w:bCs/>
                <w:sz w:val="18"/>
                <w:szCs w:val="18"/>
                <w:lang w:eastAsia="en-US"/>
              </w:rPr>
              <w:t>2</w:t>
            </w:r>
            <w:r w:rsidR="001B303F" w:rsidRPr="00783D5F">
              <w:rPr>
                <w:rFonts w:ascii="Arial" w:eastAsiaTheme="minorHAnsi" w:hAnsi="Arial" w:cs="Arial"/>
                <w:bCs/>
                <w:sz w:val="18"/>
                <w:szCs w:val="18"/>
                <w:lang w:eastAsia="en-US"/>
              </w:rPr>
              <w:t xml:space="preserve"> </w:t>
            </w:r>
            <w:r w:rsidR="00212DBD">
              <w:rPr>
                <w:rFonts w:ascii="Arial" w:eastAsiaTheme="minorHAnsi" w:hAnsi="Arial" w:cs="Arial"/>
                <w:bCs/>
                <w:sz w:val="18"/>
                <w:szCs w:val="18"/>
                <w:lang w:eastAsia="en-US"/>
              </w:rPr>
              <w:t>%</w:t>
            </w:r>
          </w:p>
        </w:tc>
      </w:tr>
    </w:tbl>
    <w:p w14:paraId="521F91B6" w14:textId="77777777" w:rsidR="009C17CF" w:rsidRPr="000F74A9" w:rsidRDefault="009C17CF" w:rsidP="009C17CF">
      <w:pPr>
        <w:rPr>
          <w:sz w:val="21"/>
        </w:rPr>
      </w:pPr>
    </w:p>
    <w:p w14:paraId="18E39F15" w14:textId="3A6ACEFD" w:rsidR="00804C0A" w:rsidRPr="00783D5F" w:rsidRDefault="009C17CF" w:rsidP="00783D5F">
      <w:pPr>
        <w:pStyle w:val="standa1"/>
        <w:spacing w:line="276" w:lineRule="auto"/>
        <w:jc w:val="both"/>
        <w:rPr>
          <w:rFonts w:ascii="Arial" w:eastAsiaTheme="minorHAnsi" w:hAnsi="Arial" w:cs="Arial"/>
          <w:b/>
          <w:bCs/>
          <w:sz w:val="18"/>
          <w:szCs w:val="18"/>
          <w:lang w:eastAsia="en-US"/>
        </w:rPr>
      </w:pPr>
      <w:r w:rsidRPr="000F74A9">
        <w:rPr>
          <w:rFonts w:ascii="Arial" w:eastAsiaTheme="minorHAnsi" w:hAnsi="Arial" w:cs="Arial"/>
          <w:b/>
          <w:bCs/>
          <w:sz w:val="18"/>
          <w:szCs w:val="18"/>
          <w:lang w:eastAsia="en-US"/>
        </w:rPr>
        <w:lastRenderedPageBreak/>
        <w:t xml:space="preserve">Quellen: </w:t>
      </w:r>
      <w:r w:rsidR="00783D5F">
        <w:rPr>
          <w:rFonts w:ascii="Arial" w:eastAsiaTheme="minorHAnsi" w:hAnsi="Arial" w:cs="Arial"/>
          <w:b/>
          <w:bCs/>
          <w:sz w:val="18"/>
          <w:szCs w:val="18"/>
          <w:lang w:eastAsia="en-US"/>
        </w:rPr>
        <w:br/>
      </w:r>
      <w:r w:rsidR="00D35468">
        <w:rPr>
          <w:rFonts w:ascii="Arial" w:hAnsi="Arial" w:cs="Arial"/>
          <w:color w:val="000000"/>
          <w:sz w:val="18"/>
          <w:szCs w:val="18"/>
        </w:rPr>
        <w:t>*</w:t>
      </w:r>
      <w:r w:rsidR="00E63EC9" w:rsidRPr="000F74A9">
        <w:rPr>
          <w:rFonts w:ascii="Arial" w:hAnsi="Arial" w:cs="Arial"/>
          <w:color w:val="000000"/>
          <w:sz w:val="18"/>
          <w:szCs w:val="18"/>
        </w:rPr>
        <w:t xml:space="preserve">Alle Daten der Kategorie TK und von </w:t>
      </w:r>
      <w:proofErr w:type="spellStart"/>
      <w:r w:rsidR="00E63EC9" w:rsidRPr="000F74A9">
        <w:rPr>
          <w:rFonts w:ascii="Arial" w:hAnsi="Arial" w:cs="Arial"/>
          <w:color w:val="000000"/>
          <w:sz w:val="18"/>
          <w:szCs w:val="18"/>
        </w:rPr>
        <w:t>iglo</w:t>
      </w:r>
      <w:proofErr w:type="spellEnd"/>
      <w:r w:rsidR="00E63EC9" w:rsidRPr="000F74A9">
        <w:rPr>
          <w:rFonts w:ascii="Arial" w:hAnsi="Arial" w:cs="Arial"/>
          <w:color w:val="000000"/>
          <w:sz w:val="18"/>
          <w:szCs w:val="18"/>
        </w:rPr>
        <w:t>-Produkten stammen von: Nielsen, LEH inkl. Diskonter, exkl. TK-Pizza, TK-Torten/Desserts und Eis, FY 2019 / 2020 / 2021/ 2022</w:t>
      </w:r>
    </w:p>
    <w:p w14:paraId="08FC77EE" w14:textId="33F48CF6" w:rsidR="00E63EC9" w:rsidRPr="00212DBD" w:rsidRDefault="00804C0A" w:rsidP="00212DBD">
      <w:pPr>
        <w:rPr>
          <w:rFonts w:ascii="Arial" w:hAnsi="Arial" w:cs="Arial"/>
          <w:color w:val="000000"/>
          <w:sz w:val="18"/>
          <w:szCs w:val="18"/>
          <w:lang w:val="en-US"/>
        </w:rPr>
      </w:pPr>
      <w:r w:rsidRPr="00634C2C">
        <w:rPr>
          <w:rFonts w:ascii="Arial" w:hAnsi="Arial" w:cs="Arial"/>
          <w:color w:val="000000"/>
          <w:sz w:val="18"/>
          <w:szCs w:val="18"/>
          <w:lang w:val="en-US"/>
        </w:rPr>
        <w:t>*</w:t>
      </w:r>
      <w:r w:rsidR="00D35468">
        <w:rPr>
          <w:rFonts w:ascii="Arial" w:hAnsi="Arial" w:cs="Arial"/>
          <w:color w:val="000000"/>
          <w:sz w:val="18"/>
          <w:szCs w:val="18"/>
          <w:lang w:val="en-US"/>
        </w:rPr>
        <w:t>*</w:t>
      </w:r>
      <w:r w:rsidR="00D95ACE" w:rsidRPr="00634C2C">
        <w:rPr>
          <w:rFonts w:ascii="Arial" w:hAnsi="Arial" w:cs="Arial"/>
          <w:color w:val="000000"/>
          <w:sz w:val="18"/>
          <w:szCs w:val="18"/>
          <w:lang w:val="en-US"/>
        </w:rPr>
        <w:t xml:space="preserve"> AT GfK Consumer Panel Total</w:t>
      </w:r>
      <w:r w:rsidRPr="00634C2C">
        <w:rPr>
          <w:rFonts w:ascii="Arial" w:hAnsi="Arial" w:cs="Arial"/>
          <w:color w:val="000000"/>
          <w:sz w:val="18"/>
          <w:szCs w:val="18"/>
          <w:lang w:val="en-US"/>
        </w:rPr>
        <w:t xml:space="preserve">, LEH, </w:t>
      </w:r>
      <w:proofErr w:type="spellStart"/>
      <w:r w:rsidR="00732D2D" w:rsidRPr="00634C2C">
        <w:rPr>
          <w:rFonts w:ascii="Arial" w:hAnsi="Arial" w:cs="Arial"/>
          <w:color w:val="000000"/>
          <w:sz w:val="18"/>
          <w:szCs w:val="18"/>
          <w:lang w:val="en-US"/>
        </w:rPr>
        <w:t>exklusive</w:t>
      </w:r>
      <w:proofErr w:type="spellEnd"/>
      <w:r w:rsidR="00732D2D" w:rsidRPr="00634C2C">
        <w:rPr>
          <w:rFonts w:ascii="Arial" w:hAnsi="Arial" w:cs="Arial"/>
          <w:color w:val="000000"/>
          <w:sz w:val="18"/>
          <w:szCs w:val="18"/>
          <w:lang w:val="en-US"/>
        </w:rPr>
        <w:t xml:space="preserve"> Pizza/</w:t>
      </w:r>
      <w:proofErr w:type="spellStart"/>
      <w:r w:rsidR="00732D2D" w:rsidRPr="00634C2C">
        <w:rPr>
          <w:rFonts w:ascii="Arial" w:hAnsi="Arial" w:cs="Arial"/>
          <w:color w:val="000000"/>
          <w:sz w:val="18"/>
          <w:szCs w:val="18"/>
          <w:lang w:val="en-US"/>
        </w:rPr>
        <w:t>Eis</w:t>
      </w:r>
      <w:proofErr w:type="spellEnd"/>
      <w:r w:rsidR="00732D2D" w:rsidRPr="00634C2C">
        <w:rPr>
          <w:rFonts w:ascii="Arial" w:hAnsi="Arial" w:cs="Arial"/>
          <w:color w:val="000000"/>
          <w:sz w:val="18"/>
          <w:szCs w:val="18"/>
          <w:lang w:val="en-US"/>
        </w:rPr>
        <w:t>/Kuchen/</w:t>
      </w:r>
      <w:proofErr w:type="spellStart"/>
      <w:r w:rsidR="00732D2D" w:rsidRPr="00634C2C">
        <w:rPr>
          <w:rFonts w:ascii="Arial" w:hAnsi="Arial" w:cs="Arial"/>
          <w:color w:val="000000"/>
          <w:sz w:val="18"/>
          <w:szCs w:val="18"/>
          <w:lang w:val="en-US"/>
        </w:rPr>
        <w:t>Teig</w:t>
      </w:r>
      <w:proofErr w:type="spellEnd"/>
    </w:p>
    <w:p w14:paraId="2833E068" w14:textId="77777777" w:rsidR="009C17CF" w:rsidRPr="00634C2C" w:rsidRDefault="009C17CF" w:rsidP="009C17CF">
      <w:pPr>
        <w:pStyle w:val="standa1"/>
        <w:spacing w:line="276" w:lineRule="auto"/>
        <w:jc w:val="both"/>
        <w:rPr>
          <w:rFonts w:ascii="Arial" w:eastAsia="Times New Roman" w:hAnsi="Arial" w:cs="Arial"/>
          <w:b/>
          <w:iCs/>
          <w:sz w:val="18"/>
          <w:szCs w:val="18"/>
          <w:lang w:val="en-US"/>
        </w:rPr>
      </w:pPr>
    </w:p>
    <w:p w14:paraId="6934C188" w14:textId="77777777" w:rsidR="009C17CF" w:rsidRPr="000F74A9" w:rsidRDefault="009C17CF" w:rsidP="009C17CF">
      <w:pPr>
        <w:pStyle w:val="standa1"/>
        <w:spacing w:line="276" w:lineRule="auto"/>
        <w:jc w:val="both"/>
        <w:rPr>
          <w:rFonts w:ascii="Arial" w:eastAsia="Times New Roman" w:hAnsi="Arial" w:cs="Arial"/>
          <w:b/>
          <w:iCs/>
          <w:sz w:val="18"/>
          <w:szCs w:val="18"/>
        </w:rPr>
      </w:pPr>
      <w:r w:rsidRPr="000F74A9">
        <w:rPr>
          <w:rFonts w:ascii="Arial" w:eastAsia="Times New Roman" w:hAnsi="Arial" w:cs="Arial"/>
          <w:b/>
          <w:iCs/>
          <w:sz w:val="18"/>
          <w:szCs w:val="18"/>
        </w:rPr>
        <w:t xml:space="preserve">Über </w:t>
      </w:r>
      <w:proofErr w:type="spellStart"/>
      <w:r w:rsidRPr="000F74A9">
        <w:rPr>
          <w:rFonts w:ascii="Arial" w:eastAsia="Times New Roman" w:hAnsi="Arial" w:cs="Arial"/>
          <w:b/>
          <w:iCs/>
          <w:sz w:val="18"/>
          <w:szCs w:val="18"/>
        </w:rPr>
        <w:t>iglo</w:t>
      </w:r>
      <w:proofErr w:type="spellEnd"/>
      <w:r w:rsidRPr="000F74A9">
        <w:rPr>
          <w:rFonts w:ascii="Arial" w:eastAsia="Times New Roman" w:hAnsi="Arial" w:cs="Arial"/>
          <w:b/>
          <w:iCs/>
          <w:sz w:val="18"/>
          <w:szCs w:val="18"/>
        </w:rPr>
        <w:t xml:space="preserve"> Österreich</w:t>
      </w:r>
    </w:p>
    <w:p w14:paraId="27F170C0" w14:textId="77777777" w:rsidR="009C17CF" w:rsidRPr="000F74A9" w:rsidRDefault="009C17CF" w:rsidP="009C17CF">
      <w:pPr>
        <w:rPr>
          <w:rFonts w:ascii="Arial" w:hAnsi="Arial" w:cs="Arial"/>
          <w:sz w:val="18"/>
          <w:szCs w:val="18"/>
        </w:rPr>
      </w:pPr>
      <w:r w:rsidRPr="000F74A9">
        <w:rPr>
          <w:rFonts w:ascii="Arial" w:hAnsi="Arial" w:cs="Arial"/>
          <w:sz w:val="18"/>
          <w:szCs w:val="18"/>
        </w:rPr>
        <w:t xml:space="preserve">Die Iglo Austria GmbH mit Sitz in Wien ist bereits seit 1966 in Österreich tätig und ist Teil der Nomad Foods Group, die in derzeit 22 Ländern Tiefkühlprodukte vertreibt. Die Marke </w:t>
      </w:r>
      <w:proofErr w:type="spellStart"/>
      <w:r w:rsidRPr="000F74A9">
        <w:rPr>
          <w:rFonts w:ascii="Arial" w:hAnsi="Arial" w:cs="Arial"/>
          <w:sz w:val="18"/>
          <w:szCs w:val="18"/>
        </w:rPr>
        <w:t>iglo</w:t>
      </w:r>
      <w:proofErr w:type="spellEnd"/>
      <w:r w:rsidRPr="000F74A9">
        <w:rPr>
          <w:rFonts w:ascii="Arial" w:hAnsi="Arial" w:cs="Arial"/>
          <w:sz w:val="18"/>
          <w:szCs w:val="18"/>
        </w:rPr>
        <w:t xml:space="preserve"> ist die zweitgrößte Lebensmittelmarke Österreichs* und Marktführer im Bereich Tiefkühlkost. Das Unternehmen wird von Markus </w:t>
      </w:r>
      <w:proofErr w:type="spellStart"/>
      <w:r w:rsidRPr="000F74A9">
        <w:rPr>
          <w:rFonts w:ascii="Arial" w:hAnsi="Arial" w:cs="Arial"/>
          <w:sz w:val="18"/>
          <w:szCs w:val="18"/>
        </w:rPr>
        <w:t>Fahrnberger</w:t>
      </w:r>
      <w:proofErr w:type="spellEnd"/>
      <w:r w:rsidRPr="000F74A9">
        <w:rPr>
          <w:rFonts w:ascii="Arial" w:hAnsi="Arial" w:cs="Arial"/>
          <w:sz w:val="18"/>
          <w:szCs w:val="18"/>
        </w:rPr>
        <w:t xml:space="preserve">-Schweizer als Geschäftsführer geleitet, beschäftigt rund 80 Mitarbeiter und sichert über Partner aus Anbau, Produktion und Logistik rund 1000 weitere Arbeitsplätze in Österreich. Das Sortiment von </w:t>
      </w:r>
      <w:proofErr w:type="spellStart"/>
      <w:r w:rsidRPr="000F74A9">
        <w:rPr>
          <w:rFonts w:ascii="Arial" w:hAnsi="Arial" w:cs="Arial"/>
          <w:sz w:val="18"/>
          <w:szCs w:val="18"/>
        </w:rPr>
        <w:t>iglo</w:t>
      </w:r>
      <w:proofErr w:type="spellEnd"/>
      <w:r w:rsidRPr="000F74A9">
        <w:rPr>
          <w:rFonts w:ascii="Arial" w:hAnsi="Arial" w:cs="Arial"/>
          <w:sz w:val="18"/>
          <w:szCs w:val="18"/>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0F74A9">
        <w:rPr>
          <w:rFonts w:ascii="Arial" w:hAnsi="Arial" w:cs="Arial"/>
          <w:sz w:val="18"/>
          <w:szCs w:val="18"/>
        </w:rPr>
        <w:t>iglo</w:t>
      </w:r>
      <w:proofErr w:type="spellEnd"/>
      <w:r w:rsidRPr="000F74A9">
        <w:rPr>
          <w:rFonts w:ascii="Arial" w:hAnsi="Arial" w:cs="Arial"/>
          <w:sz w:val="18"/>
          <w:szCs w:val="18"/>
        </w:rPr>
        <w:t xml:space="preserve"> Schmankerl aus dem Ennstal. Getreu dem Motto „Iss was </w:t>
      </w:r>
      <w:proofErr w:type="spellStart"/>
      <w:r w:rsidRPr="000F74A9">
        <w:rPr>
          <w:rFonts w:ascii="Arial" w:hAnsi="Arial" w:cs="Arial"/>
          <w:sz w:val="18"/>
          <w:szCs w:val="18"/>
        </w:rPr>
        <w:t>Gscheit’s</w:t>
      </w:r>
      <w:proofErr w:type="spellEnd"/>
      <w:r w:rsidRPr="000F74A9">
        <w:rPr>
          <w:rFonts w:ascii="Arial" w:hAnsi="Arial" w:cs="Arial"/>
          <w:sz w:val="18"/>
          <w:szCs w:val="18"/>
        </w:rPr>
        <w:t xml:space="preserve">!“ gelten höchste Qualitätsstandards und alle Produkte werden ohne zugesetzte Geschmacksverstärker oder künstliche Farb- und Aromastoffe hergestellt. </w:t>
      </w:r>
      <w:proofErr w:type="spellStart"/>
      <w:r w:rsidRPr="000F74A9">
        <w:rPr>
          <w:rFonts w:ascii="Arial" w:hAnsi="Arial" w:cs="Arial"/>
          <w:sz w:val="18"/>
          <w:szCs w:val="18"/>
        </w:rPr>
        <w:t>iglo</w:t>
      </w:r>
      <w:proofErr w:type="spellEnd"/>
      <w:r w:rsidRPr="000F74A9">
        <w:rPr>
          <w:rFonts w:ascii="Arial" w:hAnsi="Arial" w:cs="Arial"/>
          <w:sz w:val="18"/>
          <w:szCs w:val="18"/>
        </w:rPr>
        <w:t xml:space="preserve"> setzt sich zudem für ressourcenschonende und nachhaltige Produktionsweisen ein. So war </w:t>
      </w:r>
      <w:proofErr w:type="spellStart"/>
      <w:r w:rsidRPr="000F74A9">
        <w:rPr>
          <w:rFonts w:ascii="Arial" w:hAnsi="Arial" w:cs="Arial"/>
          <w:sz w:val="18"/>
          <w:szCs w:val="18"/>
        </w:rPr>
        <w:t>iglo</w:t>
      </w:r>
      <w:proofErr w:type="spellEnd"/>
      <w:r w:rsidRPr="000F74A9">
        <w:rPr>
          <w:rFonts w:ascii="Arial" w:hAnsi="Arial" w:cs="Arial"/>
          <w:sz w:val="18"/>
          <w:szCs w:val="18"/>
        </w:rPr>
        <w:t xml:space="preserve"> u.a. die erste Marke Österreichs mit 100 Prozent MSC-zertifizierten Meeresfischen. </w:t>
      </w:r>
    </w:p>
    <w:p w14:paraId="747F3044" w14:textId="77777777" w:rsidR="009C17CF" w:rsidRPr="000F74A9" w:rsidRDefault="009C17CF" w:rsidP="009C17CF">
      <w:pPr>
        <w:rPr>
          <w:rFonts w:ascii="Arial" w:hAnsi="Arial" w:cs="Arial"/>
          <w:sz w:val="18"/>
          <w:szCs w:val="18"/>
        </w:rPr>
      </w:pPr>
      <w:r w:rsidRPr="000F74A9">
        <w:rPr>
          <w:rFonts w:ascii="Arial" w:hAnsi="Arial" w:cs="Arial"/>
          <w:sz w:val="18"/>
          <w:szCs w:val="18"/>
        </w:rPr>
        <w:t xml:space="preserve">Mehr dazu auf </w:t>
      </w:r>
      <w:hyperlink r:id="rId7" w:history="1">
        <w:r w:rsidRPr="000F74A9">
          <w:rPr>
            <w:rFonts w:ascii="Arial" w:hAnsi="Arial" w:cs="Arial"/>
            <w:sz w:val="18"/>
            <w:szCs w:val="18"/>
          </w:rPr>
          <w:t>www.iglo.at</w:t>
        </w:r>
      </w:hyperlink>
      <w:r w:rsidRPr="000F74A9">
        <w:rPr>
          <w:rFonts w:ascii="Arial" w:hAnsi="Arial" w:cs="Arial"/>
          <w:sz w:val="18"/>
          <w:szCs w:val="18"/>
        </w:rPr>
        <w:t xml:space="preserve"> und </w:t>
      </w:r>
      <w:hyperlink r:id="rId8" w:history="1">
        <w:r w:rsidRPr="000F74A9">
          <w:rPr>
            <w:rFonts w:ascii="Arial" w:hAnsi="Arial" w:cs="Arial"/>
            <w:sz w:val="18"/>
            <w:szCs w:val="18"/>
          </w:rPr>
          <w:t>www.facebook.com/iglo.at</w:t>
        </w:r>
      </w:hyperlink>
      <w:r w:rsidRPr="000F74A9">
        <w:rPr>
          <w:rFonts w:ascii="Arial" w:hAnsi="Arial" w:cs="Arial"/>
          <w:sz w:val="18"/>
          <w:szCs w:val="18"/>
        </w:rPr>
        <w:t>.</w:t>
      </w:r>
    </w:p>
    <w:p w14:paraId="4E6B9B96" w14:textId="77777777" w:rsidR="009C17CF" w:rsidRPr="000F74A9" w:rsidRDefault="009C17CF" w:rsidP="009C17CF">
      <w:pPr>
        <w:rPr>
          <w:rFonts w:ascii="Arial" w:hAnsi="Arial" w:cs="Arial"/>
          <w:iCs/>
          <w:sz w:val="18"/>
          <w:szCs w:val="18"/>
          <w:lang w:eastAsia="de-AT"/>
        </w:rPr>
      </w:pPr>
    </w:p>
    <w:p w14:paraId="113C9F23" w14:textId="77777777" w:rsidR="009C17CF" w:rsidRPr="000F74A9" w:rsidRDefault="009C17CF" w:rsidP="009C17CF">
      <w:pPr>
        <w:rPr>
          <w:rFonts w:ascii="Arial" w:hAnsi="Arial" w:cs="Arial"/>
          <w:iCs/>
          <w:sz w:val="18"/>
          <w:szCs w:val="18"/>
          <w:lang w:eastAsia="de-AT"/>
        </w:rPr>
      </w:pPr>
      <w:r w:rsidRPr="000F74A9">
        <w:rPr>
          <w:rFonts w:ascii="Arial" w:hAnsi="Arial" w:cs="Arial"/>
          <w:iCs/>
          <w:sz w:val="18"/>
          <w:szCs w:val="18"/>
          <w:lang w:eastAsia="de-AT"/>
        </w:rPr>
        <w:t xml:space="preserve">*Quelle: A.C. Nielsen, Market Track, Lebensmittelhandel Total, Umsatz Österreich, LH inkl. H/L, (Stand KW 32 2020). </w:t>
      </w:r>
    </w:p>
    <w:p w14:paraId="6D1D49A8" w14:textId="666743CE" w:rsidR="002B1DE8" w:rsidRPr="000F74A9" w:rsidRDefault="002B1DE8" w:rsidP="0055738E">
      <w:pPr>
        <w:rPr>
          <w:rFonts w:ascii="Arial" w:hAnsi="Arial" w:cs="Arial"/>
          <w:sz w:val="18"/>
          <w:szCs w:val="18"/>
        </w:rPr>
      </w:pPr>
    </w:p>
    <w:p w14:paraId="22A11DB0" w14:textId="77777777" w:rsidR="00260A97" w:rsidRPr="000F74A9" w:rsidRDefault="00260A97" w:rsidP="0055738E">
      <w:pPr>
        <w:rPr>
          <w:rFonts w:ascii="Arial" w:hAnsi="Arial" w:cs="Arial"/>
          <w:sz w:val="18"/>
          <w:szCs w:val="18"/>
        </w:rPr>
      </w:pPr>
    </w:p>
    <w:p w14:paraId="604C5CC3" w14:textId="77777777" w:rsidR="00434BB4" w:rsidRPr="000F74A9" w:rsidRDefault="00434BB4" w:rsidP="006B3F7A">
      <w:pPr>
        <w:pStyle w:val="standa1"/>
        <w:spacing w:line="276" w:lineRule="auto"/>
        <w:jc w:val="both"/>
        <w:rPr>
          <w:rFonts w:ascii="Arial" w:eastAsia="Times New Roman" w:hAnsi="Arial" w:cs="Arial"/>
          <w:b/>
          <w:iCs/>
          <w:sz w:val="18"/>
          <w:szCs w:val="18"/>
        </w:rPr>
        <w:sectPr w:rsidR="00434BB4" w:rsidRPr="000F74A9">
          <w:headerReference w:type="default" r:id="rId9"/>
          <w:pgSz w:w="11906" w:h="16838"/>
          <w:pgMar w:top="1417" w:right="1417" w:bottom="1134" w:left="1417" w:header="708" w:footer="708" w:gutter="0"/>
          <w:cols w:space="708"/>
          <w:docGrid w:linePitch="360"/>
        </w:sectPr>
      </w:pPr>
    </w:p>
    <w:p w14:paraId="167F6691" w14:textId="1DE7FC01" w:rsidR="006B3F7A" w:rsidRPr="000F74A9" w:rsidRDefault="006B3F7A" w:rsidP="006B3F7A">
      <w:pPr>
        <w:pStyle w:val="standa1"/>
        <w:spacing w:line="276" w:lineRule="auto"/>
        <w:jc w:val="both"/>
        <w:rPr>
          <w:rFonts w:ascii="Arial" w:eastAsia="Times New Roman" w:hAnsi="Arial" w:cs="Arial"/>
          <w:b/>
          <w:iCs/>
          <w:sz w:val="18"/>
          <w:szCs w:val="18"/>
        </w:rPr>
      </w:pPr>
      <w:r w:rsidRPr="000F74A9">
        <w:rPr>
          <w:rFonts w:ascii="Arial" w:eastAsia="Times New Roman" w:hAnsi="Arial" w:cs="Arial"/>
          <w:b/>
          <w:iCs/>
          <w:sz w:val="18"/>
          <w:szCs w:val="18"/>
        </w:rPr>
        <w:t xml:space="preserve">Kontakt für Rückfragen: </w:t>
      </w:r>
    </w:p>
    <w:p w14:paraId="09CF6D21" w14:textId="77777777" w:rsidR="006B3F7A" w:rsidRPr="000F74A9" w:rsidRDefault="006B3F7A" w:rsidP="0055738E">
      <w:pPr>
        <w:rPr>
          <w:rFonts w:ascii="Arial" w:hAnsi="Arial" w:cs="Arial"/>
          <w:sz w:val="18"/>
          <w:szCs w:val="18"/>
        </w:rPr>
        <w:sectPr w:rsidR="006B3F7A" w:rsidRPr="000F74A9" w:rsidSect="00434BB4">
          <w:type w:val="continuous"/>
          <w:pgSz w:w="11906" w:h="16838"/>
          <w:pgMar w:top="1417" w:right="1417" w:bottom="1134" w:left="1417" w:header="708" w:footer="708" w:gutter="0"/>
          <w:cols w:space="708"/>
          <w:docGrid w:linePitch="360"/>
        </w:sectPr>
      </w:pPr>
    </w:p>
    <w:p w14:paraId="157CB988" w14:textId="14CED52D" w:rsidR="006B3F7A" w:rsidRPr="000F74A9" w:rsidRDefault="006B3F7A" w:rsidP="0055738E">
      <w:pPr>
        <w:rPr>
          <w:rFonts w:ascii="Arial" w:hAnsi="Arial" w:cs="Arial"/>
          <w:sz w:val="18"/>
          <w:szCs w:val="18"/>
        </w:rPr>
      </w:pPr>
      <w:proofErr w:type="spellStart"/>
      <w:r w:rsidRPr="000F74A9">
        <w:rPr>
          <w:rFonts w:ascii="Arial" w:hAnsi="Arial" w:cs="Arial"/>
          <w:sz w:val="18"/>
          <w:szCs w:val="18"/>
        </w:rPr>
        <w:t>Factor</w:t>
      </w:r>
      <w:proofErr w:type="spellEnd"/>
      <w:r w:rsidRPr="000F74A9">
        <w:rPr>
          <w:rFonts w:ascii="Arial" w:hAnsi="Arial" w:cs="Arial"/>
          <w:sz w:val="18"/>
          <w:szCs w:val="18"/>
        </w:rPr>
        <w:t xml:space="preserve"> C3 </w:t>
      </w:r>
      <w:proofErr w:type="spellStart"/>
      <w:r w:rsidRPr="000F74A9">
        <w:rPr>
          <w:rFonts w:ascii="Arial" w:hAnsi="Arial" w:cs="Arial"/>
          <w:sz w:val="18"/>
          <w:szCs w:val="18"/>
        </w:rPr>
        <w:t>e.U</w:t>
      </w:r>
      <w:proofErr w:type="spellEnd"/>
      <w:r w:rsidRPr="000F74A9">
        <w:rPr>
          <w:rFonts w:ascii="Arial" w:hAnsi="Arial" w:cs="Arial"/>
          <w:sz w:val="18"/>
          <w:szCs w:val="18"/>
        </w:rPr>
        <w:t>.</w:t>
      </w:r>
    </w:p>
    <w:p w14:paraId="4CF4DC13" w14:textId="7A6DDF07" w:rsidR="006B3F7A" w:rsidRPr="000F74A9" w:rsidRDefault="006B3F7A" w:rsidP="0055738E">
      <w:pPr>
        <w:rPr>
          <w:rFonts w:ascii="Arial" w:hAnsi="Arial" w:cs="Arial"/>
          <w:sz w:val="18"/>
          <w:szCs w:val="18"/>
        </w:rPr>
      </w:pPr>
      <w:r w:rsidRPr="000F74A9">
        <w:rPr>
          <w:rFonts w:ascii="Arial" w:hAnsi="Arial" w:cs="Arial"/>
          <w:sz w:val="18"/>
          <w:szCs w:val="18"/>
        </w:rPr>
        <w:t>Magdalena Lechner</w:t>
      </w:r>
    </w:p>
    <w:p w14:paraId="6C8F8D23" w14:textId="77777777" w:rsidR="00434BB4" w:rsidRPr="000F74A9" w:rsidRDefault="00434BB4" w:rsidP="00C97887">
      <w:pPr>
        <w:rPr>
          <w:rFonts w:ascii="Arial" w:hAnsi="Arial" w:cs="Arial"/>
          <w:sz w:val="18"/>
          <w:szCs w:val="18"/>
        </w:rPr>
        <w:sectPr w:rsidR="00434BB4" w:rsidRPr="000F74A9" w:rsidSect="00434BB4">
          <w:type w:val="continuous"/>
          <w:pgSz w:w="11906" w:h="16838"/>
          <w:pgMar w:top="1417" w:right="1417" w:bottom="1134" w:left="1417" w:header="708" w:footer="708" w:gutter="0"/>
          <w:cols w:space="708"/>
          <w:docGrid w:linePitch="360"/>
        </w:sectPr>
      </w:pPr>
    </w:p>
    <w:p w14:paraId="3BA59285" w14:textId="735E3C68" w:rsidR="006B3F7A" w:rsidRPr="000F74A9" w:rsidRDefault="006B3F7A" w:rsidP="00C97887">
      <w:pPr>
        <w:rPr>
          <w:rStyle w:val="Hyperlink"/>
          <w:rFonts w:ascii="Arial" w:hAnsi="Arial" w:cs="Arial"/>
          <w:color w:val="auto"/>
          <w:sz w:val="18"/>
          <w:szCs w:val="18"/>
          <w:u w:val="none"/>
        </w:rPr>
        <w:sectPr w:rsidR="006B3F7A" w:rsidRPr="000F74A9" w:rsidSect="006B3F7A">
          <w:type w:val="continuous"/>
          <w:pgSz w:w="11906" w:h="16838"/>
          <w:pgMar w:top="1417" w:right="1417" w:bottom="1134" w:left="1417" w:header="708" w:footer="708" w:gutter="0"/>
          <w:cols w:num="2" w:space="708"/>
          <w:docGrid w:linePitch="360"/>
        </w:sectPr>
      </w:pPr>
      <w:r w:rsidRPr="000F74A9">
        <w:rPr>
          <w:rFonts w:ascii="Arial" w:hAnsi="Arial" w:cs="Arial"/>
          <w:sz w:val="18"/>
          <w:szCs w:val="18"/>
        </w:rPr>
        <w:t xml:space="preserve">Tel: </w:t>
      </w:r>
      <w:r w:rsidR="0055738E" w:rsidRPr="000F74A9">
        <w:rPr>
          <w:rFonts w:ascii="Arial" w:hAnsi="Arial" w:cs="Arial"/>
          <w:sz w:val="18"/>
          <w:szCs w:val="18"/>
        </w:rPr>
        <w:t xml:space="preserve">+43 </w:t>
      </w:r>
      <w:r w:rsidRPr="000F74A9">
        <w:rPr>
          <w:rFonts w:ascii="Arial" w:hAnsi="Arial" w:cs="Arial"/>
          <w:sz w:val="18"/>
          <w:szCs w:val="18"/>
        </w:rPr>
        <w:t>(0)650 4</w:t>
      </w:r>
      <w:r w:rsidR="00E15412" w:rsidRPr="000F74A9">
        <w:rPr>
          <w:rFonts w:ascii="Arial" w:hAnsi="Arial" w:cs="Arial"/>
          <w:sz w:val="18"/>
          <w:szCs w:val="18"/>
        </w:rPr>
        <w:t>2</w:t>
      </w:r>
      <w:r w:rsidRPr="000F74A9">
        <w:rPr>
          <w:rFonts w:ascii="Arial" w:hAnsi="Arial" w:cs="Arial"/>
          <w:sz w:val="18"/>
          <w:szCs w:val="18"/>
        </w:rPr>
        <w:t xml:space="preserve"> 35 088</w:t>
      </w:r>
      <w:r w:rsidR="0055738E" w:rsidRPr="000F74A9">
        <w:rPr>
          <w:rFonts w:ascii="Arial" w:hAnsi="Arial" w:cs="Arial"/>
          <w:sz w:val="18"/>
          <w:szCs w:val="18"/>
        </w:rPr>
        <w:br/>
      </w:r>
      <w:r w:rsidRPr="000F74A9">
        <w:rPr>
          <w:rFonts w:ascii="Arial" w:hAnsi="Arial" w:cs="Arial"/>
          <w:sz w:val="18"/>
          <w:szCs w:val="18"/>
        </w:rPr>
        <w:t xml:space="preserve">Mail: </w:t>
      </w:r>
      <w:hyperlink r:id="rId10" w:history="1">
        <w:r w:rsidRPr="000F74A9">
          <w:rPr>
            <w:rStyle w:val="Hyperlink"/>
            <w:rFonts w:ascii="Arial" w:hAnsi="Arial" w:cs="Arial"/>
            <w:sz w:val="18"/>
            <w:szCs w:val="18"/>
          </w:rPr>
          <w:t>m.lechner@factor-c.at</w:t>
        </w:r>
      </w:hyperlink>
    </w:p>
    <w:p w14:paraId="67580618" w14:textId="759A4DBF" w:rsidR="004C607B" w:rsidRPr="000F74A9" w:rsidRDefault="004C607B" w:rsidP="0055738E">
      <w:pPr>
        <w:ind w:right="-312"/>
        <w:jc w:val="both"/>
        <w:outlineLvl w:val="0"/>
        <w:rPr>
          <w:rStyle w:val="Hyperlink"/>
          <w:rFonts w:ascii="Arial" w:hAnsi="Arial" w:cs="Arial"/>
          <w:sz w:val="18"/>
          <w:szCs w:val="18"/>
        </w:rPr>
      </w:pPr>
    </w:p>
    <w:sectPr w:rsidR="004C607B" w:rsidRPr="000F74A9"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C9B75" w14:textId="77777777" w:rsidR="00924B64" w:rsidRDefault="00924B64" w:rsidP="009A02A6">
      <w:r>
        <w:separator/>
      </w:r>
    </w:p>
  </w:endnote>
  <w:endnote w:type="continuationSeparator" w:id="0">
    <w:p w14:paraId="49811DE7" w14:textId="77777777" w:rsidR="00924B64" w:rsidRDefault="00924B64" w:rsidP="009A02A6">
      <w:r>
        <w:continuationSeparator/>
      </w:r>
    </w:p>
  </w:endnote>
  <w:endnote w:type="continuationNotice" w:id="1">
    <w:p w14:paraId="30EC7A65" w14:textId="77777777" w:rsidR="00924B64" w:rsidRDefault="00924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6BD92" w14:textId="77777777" w:rsidR="00924B64" w:rsidRDefault="00924B64" w:rsidP="009A02A6">
      <w:r>
        <w:separator/>
      </w:r>
    </w:p>
  </w:footnote>
  <w:footnote w:type="continuationSeparator" w:id="0">
    <w:p w14:paraId="42478099" w14:textId="77777777" w:rsidR="00924B64" w:rsidRDefault="00924B64" w:rsidP="009A02A6">
      <w:r>
        <w:continuationSeparator/>
      </w:r>
    </w:p>
  </w:footnote>
  <w:footnote w:type="continuationNotice" w:id="1">
    <w:p w14:paraId="1AE2250E" w14:textId="77777777" w:rsidR="00924B64" w:rsidRDefault="00924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AFB"/>
    <w:multiLevelType w:val="hybridMultilevel"/>
    <w:tmpl w:val="DD5238F4"/>
    <w:lvl w:ilvl="0" w:tplc="F74A9112">
      <w:start w:val="1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3A83A93"/>
    <w:multiLevelType w:val="hybridMultilevel"/>
    <w:tmpl w:val="AFD4CE5A"/>
    <w:lvl w:ilvl="0" w:tplc="0AE8A214">
      <w:start w:val="2022"/>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44B7DC4"/>
    <w:multiLevelType w:val="hybridMultilevel"/>
    <w:tmpl w:val="5B043BAC"/>
    <w:lvl w:ilvl="0" w:tplc="0AE8A214">
      <w:start w:val="2022"/>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6"/>
  </w:num>
  <w:num w:numId="2" w16cid:durableId="618994776">
    <w:abstractNumId w:val="8"/>
  </w:num>
  <w:num w:numId="3" w16cid:durableId="1490631402">
    <w:abstractNumId w:val="7"/>
  </w:num>
  <w:num w:numId="4" w16cid:durableId="1483500489">
    <w:abstractNumId w:val="2"/>
  </w:num>
  <w:num w:numId="5" w16cid:durableId="1229194863">
    <w:abstractNumId w:val="1"/>
  </w:num>
  <w:num w:numId="6" w16cid:durableId="516626278">
    <w:abstractNumId w:val="5"/>
  </w:num>
  <w:num w:numId="7" w16cid:durableId="211112905">
    <w:abstractNumId w:val="9"/>
  </w:num>
  <w:num w:numId="8" w16cid:durableId="461701142">
    <w:abstractNumId w:val="4"/>
  </w:num>
  <w:num w:numId="9" w16cid:durableId="1662076530">
    <w:abstractNumId w:val="3"/>
  </w:num>
  <w:num w:numId="10" w16cid:durableId="370308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320B"/>
    <w:rsid w:val="00010490"/>
    <w:rsid w:val="00012334"/>
    <w:rsid w:val="00014C29"/>
    <w:rsid w:val="0002077F"/>
    <w:rsid w:val="000216FD"/>
    <w:rsid w:val="000217F5"/>
    <w:rsid w:val="0003006C"/>
    <w:rsid w:val="00030EFD"/>
    <w:rsid w:val="00036E48"/>
    <w:rsid w:val="0006588A"/>
    <w:rsid w:val="00072EE5"/>
    <w:rsid w:val="000740F0"/>
    <w:rsid w:val="000755CE"/>
    <w:rsid w:val="00076353"/>
    <w:rsid w:val="00080302"/>
    <w:rsid w:val="00090E76"/>
    <w:rsid w:val="000930A0"/>
    <w:rsid w:val="000938A8"/>
    <w:rsid w:val="000A124E"/>
    <w:rsid w:val="000A2973"/>
    <w:rsid w:val="000A35A2"/>
    <w:rsid w:val="000A55D7"/>
    <w:rsid w:val="000B5258"/>
    <w:rsid w:val="000B6BF8"/>
    <w:rsid w:val="000C6887"/>
    <w:rsid w:val="000C7486"/>
    <w:rsid w:val="000D2DD0"/>
    <w:rsid w:val="000D4026"/>
    <w:rsid w:val="000D5934"/>
    <w:rsid w:val="000D6534"/>
    <w:rsid w:val="000D7360"/>
    <w:rsid w:val="000E25A2"/>
    <w:rsid w:val="000E3D72"/>
    <w:rsid w:val="000E6B48"/>
    <w:rsid w:val="000F53EC"/>
    <w:rsid w:val="000F74A9"/>
    <w:rsid w:val="001027CD"/>
    <w:rsid w:val="0011002F"/>
    <w:rsid w:val="0011321D"/>
    <w:rsid w:val="00125AF6"/>
    <w:rsid w:val="001270BA"/>
    <w:rsid w:val="00127C9F"/>
    <w:rsid w:val="0013261C"/>
    <w:rsid w:val="001358E3"/>
    <w:rsid w:val="00141FA4"/>
    <w:rsid w:val="00147169"/>
    <w:rsid w:val="00150220"/>
    <w:rsid w:val="00153473"/>
    <w:rsid w:val="00153909"/>
    <w:rsid w:val="00156381"/>
    <w:rsid w:val="00157A5C"/>
    <w:rsid w:val="00162651"/>
    <w:rsid w:val="00164664"/>
    <w:rsid w:val="0016495F"/>
    <w:rsid w:val="0016784C"/>
    <w:rsid w:val="00170548"/>
    <w:rsid w:val="0017150A"/>
    <w:rsid w:val="00171EDC"/>
    <w:rsid w:val="00172BC5"/>
    <w:rsid w:val="00173564"/>
    <w:rsid w:val="00174FD1"/>
    <w:rsid w:val="00180654"/>
    <w:rsid w:val="001835F6"/>
    <w:rsid w:val="00183C95"/>
    <w:rsid w:val="00191E9C"/>
    <w:rsid w:val="001A3C0D"/>
    <w:rsid w:val="001B303F"/>
    <w:rsid w:val="001B37D6"/>
    <w:rsid w:val="001B5FB0"/>
    <w:rsid w:val="001C0DC2"/>
    <w:rsid w:val="001C3BF8"/>
    <w:rsid w:val="001D0013"/>
    <w:rsid w:val="001D1FEB"/>
    <w:rsid w:val="001D3E14"/>
    <w:rsid w:val="001E03F2"/>
    <w:rsid w:val="001E36A8"/>
    <w:rsid w:val="001E4134"/>
    <w:rsid w:val="001F13DD"/>
    <w:rsid w:val="001F3897"/>
    <w:rsid w:val="001F3C1E"/>
    <w:rsid w:val="001F6EDB"/>
    <w:rsid w:val="00201BC4"/>
    <w:rsid w:val="00202A24"/>
    <w:rsid w:val="002037A4"/>
    <w:rsid w:val="002069A3"/>
    <w:rsid w:val="002100CA"/>
    <w:rsid w:val="00210BDF"/>
    <w:rsid w:val="00212DBD"/>
    <w:rsid w:val="00214137"/>
    <w:rsid w:val="00217EFA"/>
    <w:rsid w:val="002237F6"/>
    <w:rsid w:val="00224286"/>
    <w:rsid w:val="002259D8"/>
    <w:rsid w:val="0023527B"/>
    <w:rsid w:val="00241A56"/>
    <w:rsid w:val="002545E2"/>
    <w:rsid w:val="00260A97"/>
    <w:rsid w:val="00273761"/>
    <w:rsid w:val="00276B21"/>
    <w:rsid w:val="00277C9E"/>
    <w:rsid w:val="0028261A"/>
    <w:rsid w:val="00283593"/>
    <w:rsid w:val="00283C16"/>
    <w:rsid w:val="002914DD"/>
    <w:rsid w:val="002954F7"/>
    <w:rsid w:val="002A2E7E"/>
    <w:rsid w:val="002A67D9"/>
    <w:rsid w:val="002B1DE8"/>
    <w:rsid w:val="002C0384"/>
    <w:rsid w:val="002C0D42"/>
    <w:rsid w:val="002C0EE2"/>
    <w:rsid w:val="002D01DB"/>
    <w:rsid w:val="002D6373"/>
    <w:rsid w:val="002D7D56"/>
    <w:rsid w:val="002E6E37"/>
    <w:rsid w:val="002F3712"/>
    <w:rsid w:val="002F41E9"/>
    <w:rsid w:val="002F4A6B"/>
    <w:rsid w:val="003037D8"/>
    <w:rsid w:val="00316FFE"/>
    <w:rsid w:val="00320C67"/>
    <w:rsid w:val="003265B3"/>
    <w:rsid w:val="00326EB4"/>
    <w:rsid w:val="0032739C"/>
    <w:rsid w:val="0032739D"/>
    <w:rsid w:val="003277ED"/>
    <w:rsid w:val="00331D00"/>
    <w:rsid w:val="00336978"/>
    <w:rsid w:val="00336F6A"/>
    <w:rsid w:val="00341A73"/>
    <w:rsid w:val="0034614A"/>
    <w:rsid w:val="003466A9"/>
    <w:rsid w:val="003470A5"/>
    <w:rsid w:val="003542FC"/>
    <w:rsid w:val="003569CC"/>
    <w:rsid w:val="00357168"/>
    <w:rsid w:val="00360830"/>
    <w:rsid w:val="003629ED"/>
    <w:rsid w:val="003639F6"/>
    <w:rsid w:val="00374712"/>
    <w:rsid w:val="00387D9D"/>
    <w:rsid w:val="003934E2"/>
    <w:rsid w:val="003950A8"/>
    <w:rsid w:val="003957B6"/>
    <w:rsid w:val="003A0D01"/>
    <w:rsid w:val="003A0EE6"/>
    <w:rsid w:val="003A4C8C"/>
    <w:rsid w:val="003B02B6"/>
    <w:rsid w:val="003B115A"/>
    <w:rsid w:val="003C7747"/>
    <w:rsid w:val="003D2E7D"/>
    <w:rsid w:val="003D4351"/>
    <w:rsid w:val="003E3143"/>
    <w:rsid w:val="00405F90"/>
    <w:rsid w:val="004061EB"/>
    <w:rsid w:val="004074F5"/>
    <w:rsid w:val="004159C5"/>
    <w:rsid w:val="004202BC"/>
    <w:rsid w:val="00434358"/>
    <w:rsid w:val="00434BB4"/>
    <w:rsid w:val="00436EB1"/>
    <w:rsid w:val="004401B5"/>
    <w:rsid w:val="004447F4"/>
    <w:rsid w:val="004459B5"/>
    <w:rsid w:val="00445EDC"/>
    <w:rsid w:val="0045262A"/>
    <w:rsid w:val="004530A3"/>
    <w:rsid w:val="0046120B"/>
    <w:rsid w:val="00471E39"/>
    <w:rsid w:val="00473262"/>
    <w:rsid w:val="00485701"/>
    <w:rsid w:val="00490523"/>
    <w:rsid w:val="00491D14"/>
    <w:rsid w:val="00492256"/>
    <w:rsid w:val="00493376"/>
    <w:rsid w:val="004943FD"/>
    <w:rsid w:val="00494BA5"/>
    <w:rsid w:val="004C1B33"/>
    <w:rsid w:val="004C1BB7"/>
    <w:rsid w:val="004C32CB"/>
    <w:rsid w:val="004C607B"/>
    <w:rsid w:val="004D2843"/>
    <w:rsid w:val="004D2E54"/>
    <w:rsid w:val="004D7466"/>
    <w:rsid w:val="004E1B1F"/>
    <w:rsid w:val="004F0106"/>
    <w:rsid w:val="004F6AC9"/>
    <w:rsid w:val="00500EC4"/>
    <w:rsid w:val="00520195"/>
    <w:rsid w:val="0052019D"/>
    <w:rsid w:val="00522B3A"/>
    <w:rsid w:val="005258E0"/>
    <w:rsid w:val="00527342"/>
    <w:rsid w:val="00531206"/>
    <w:rsid w:val="00532996"/>
    <w:rsid w:val="00534804"/>
    <w:rsid w:val="005349D8"/>
    <w:rsid w:val="00535D01"/>
    <w:rsid w:val="00540CEF"/>
    <w:rsid w:val="0054260F"/>
    <w:rsid w:val="00545EF6"/>
    <w:rsid w:val="00550630"/>
    <w:rsid w:val="00551DFA"/>
    <w:rsid w:val="005529FE"/>
    <w:rsid w:val="00556523"/>
    <w:rsid w:val="0055738E"/>
    <w:rsid w:val="0056213A"/>
    <w:rsid w:val="00565C4B"/>
    <w:rsid w:val="00571CEE"/>
    <w:rsid w:val="00595D40"/>
    <w:rsid w:val="005A3948"/>
    <w:rsid w:val="005B0459"/>
    <w:rsid w:val="005B0E70"/>
    <w:rsid w:val="005B5D5C"/>
    <w:rsid w:val="005B6864"/>
    <w:rsid w:val="005C00DA"/>
    <w:rsid w:val="005D5EE5"/>
    <w:rsid w:val="005E3DE5"/>
    <w:rsid w:val="005E48B0"/>
    <w:rsid w:val="005F0BB5"/>
    <w:rsid w:val="005F1636"/>
    <w:rsid w:val="005F370D"/>
    <w:rsid w:val="005F7A19"/>
    <w:rsid w:val="005F7FA7"/>
    <w:rsid w:val="00611949"/>
    <w:rsid w:val="00621ADB"/>
    <w:rsid w:val="0062557D"/>
    <w:rsid w:val="00634C2C"/>
    <w:rsid w:val="0064153C"/>
    <w:rsid w:val="006415F1"/>
    <w:rsid w:val="00650420"/>
    <w:rsid w:val="00656A0F"/>
    <w:rsid w:val="00661DAE"/>
    <w:rsid w:val="0066243A"/>
    <w:rsid w:val="00663E7D"/>
    <w:rsid w:val="00666C2D"/>
    <w:rsid w:val="00670EE7"/>
    <w:rsid w:val="00676E9C"/>
    <w:rsid w:val="00694A75"/>
    <w:rsid w:val="006A519F"/>
    <w:rsid w:val="006A7023"/>
    <w:rsid w:val="006B0141"/>
    <w:rsid w:val="006B3F7A"/>
    <w:rsid w:val="006B43F7"/>
    <w:rsid w:val="006B6067"/>
    <w:rsid w:val="006C01E4"/>
    <w:rsid w:val="006C12C7"/>
    <w:rsid w:val="006D4601"/>
    <w:rsid w:val="006D4B28"/>
    <w:rsid w:val="006D65F4"/>
    <w:rsid w:val="006E387C"/>
    <w:rsid w:val="006F1E04"/>
    <w:rsid w:val="006F3919"/>
    <w:rsid w:val="007035D3"/>
    <w:rsid w:val="0071057D"/>
    <w:rsid w:val="00711FF4"/>
    <w:rsid w:val="007239D9"/>
    <w:rsid w:val="00726C73"/>
    <w:rsid w:val="00732D2D"/>
    <w:rsid w:val="00733FB9"/>
    <w:rsid w:val="00745C78"/>
    <w:rsid w:val="00761725"/>
    <w:rsid w:val="00762231"/>
    <w:rsid w:val="00762610"/>
    <w:rsid w:val="00762CAB"/>
    <w:rsid w:val="0077142B"/>
    <w:rsid w:val="00773E62"/>
    <w:rsid w:val="00780784"/>
    <w:rsid w:val="00783D5F"/>
    <w:rsid w:val="007908A0"/>
    <w:rsid w:val="00790A57"/>
    <w:rsid w:val="007A30C3"/>
    <w:rsid w:val="007A32DA"/>
    <w:rsid w:val="007A3C52"/>
    <w:rsid w:val="007B1FAC"/>
    <w:rsid w:val="007B4BBA"/>
    <w:rsid w:val="007C2C68"/>
    <w:rsid w:val="007D39EC"/>
    <w:rsid w:val="007F2A68"/>
    <w:rsid w:val="007F3D36"/>
    <w:rsid w:val="007F4375"/>
    <w:rsid w:val="00804C0A"/>
    <w:rsid w:val="00807280"/>
    <w:rsid w:val="0081269F"/>
    <w:rsid w:val="00813C9F"/>
    <w:rsid w:val="00817638"/>
    <w:rsid w:val="00827961"/>
    <w:rsid w:val="0083419B"/>
    <w:rsid w:val="008374DF"/>
    <w:rsid w:val="00841A01"/>
    <w:rsid w:val="008422B1"/>
    <w:rsid w:val="00843B54"/>
    <w:rsid w:val="008574E5"/>
    <w:rsid w:val="00870ADC"/>
    <w:rsid w:val="008738B0"/>
    <w:rsid w:val="00874894"/>
    <w:rsid w:val="0087724A"/>
    <w:rsid w:val="00880E59"/>
    <w:rsid w:val="0088183B"/>
    <w:rsid w:val="00883568"/>
    <w:rsid w:val="008905DA"/>
    <w:rsid w:val="008A2164"/>
    <w:rsid w:val="008A3321"/>
    <w:rsid w:val="008A6733"/>
    <w:rsid w:val="008B5545"/>
    <w:rsid w:val="008C5E9A"/>
    <w:rsid w:val="008C5F18"/>
    <w:rsid w:val="008F22CF"/>
    <w:rsid w:val="008F29F3"/>
    <w:rsid w:val="008F3BEC"/>
    <w:rsid w:val="008F626A"/>
    <w:rsid w:val="008F7A76"/>
    <w:rsid w:val="00904AD9"/>
    <w:rsid w:val="00905B89"/>
    <w:rsid w:val="0090672B"/>
    <w:rsid w:val="00913DC0"/>
    <w:rsid w:val="00914CEC"/>
    <w:rsid w:val="009178CF"/>
    <w:rsid w:val="00924B64"/>
    <w:rsid w:val="009263A2"/>
    <w:rsid w:val="009273AE"/>
    <w:rsid w:val="00931885"/>
    <w:rsid w:val="00933601"/>
    <w:rsid w:val="00941FF9"/>
    <w:rsid w:val="009464CF"/>
    <w:rsid w:val="00954C5E"/>
    <w:rsid w:val="00955ADC"/>
    <w:rsid w:val="0095638D"/>
    <w:rsid w:val="00966293"/>
    <w:rsid w:val="00967650"/>
    <w:rsid w:val="009718A8"/>
    <w:rsid w:val="00973100"/>
    <w:rsid w:val="00994179"/>
    <w:rsid w:val="00997A6E"/>
    <w:rsid w:val="00997EC0"/>
    <w:rsid w:val="009A02A6"/>
    <w:rsid w:val="009A4199"/>
    <w:rsid w:val="009B1E0E"/>
    <w:rsid w:val="009B4DD4"/>
    <w:rsid w:val="009C17CF"/>
    <w:rsid w:val="009C1910"/>
    <w:rsid w:val="009C2241"/>
    <w:rsid w:val="009C4275"/>
    <w:rsid w:val="009C600E"/>
    <w:rsid w:val="009D0023"/>
    <w:rsid w:val="009D0770"/>
    <w:rsid w:val="009D0E08"/>
    <w:rsid w:val="009D25C0"/>
    <w:rsid w:val="009F3A2A"/>
    <w:rsid w:val="00A0023C"/>
    <w:rsid w:val="00A2660B"/>
    <w:rsid w:val="00A40C76"/>
    <w:rsid w:val="00A457BA"/>
    <w:rsid w:val="00A513BB"/>
    <w:rsid w:val="00A6026A"/>
    <w:rsid w:val="00A629EE"/>
    <w:rsid w:val="00A665B9"/>
    <w:rsid w:val="00A708BF"/>
    <w:rsid w:val="00A74D03"/>
    <w:rsid w:val="00A83104"/>
    <w:rsid w:val="00A835EA"/>
    <w:rsid w:val="00A83FAF"/>
    <w:rsid w:val="00A84005"/>
    <w:rsid w:val="00A91EF7"/>
    <w:rsid w:val="00A94D2F"/>
    <w:rsid w:val="00AB04D6"/>
    <w:rsid w:val="00AB69A1"/>
    <w:rsid w:val="00AC7B81"/>
    <w:rsid w:val="00AD2AAC"/>
    <w:rsid w:val="00AE2D9D"/>
    <w:rsid w:val="00AE553C"/>
    <w:rsid w:val="00AE57C7"/>
    <w:rsid w:val="00AF4650"/>
    <w:rsid w:val="00AF7DB5"/>
    <w:rsid w:val="00B054CB"/>
    <w:rsid w:val="00B16D71"/>
    <w:rsid w:val="00B1753B"/>
    <w:rsid w:val="00B20F1D"/>
    <w:rsid w:val="00B2180C"/>
    <w:rsid w:val="00B25D59"/>
    <w:rsid w:val="00B26EB6"/>
    <w:rsid w:val="00B3396C"/>
    <w:rsid w:val="00B340CE"/>
    <w:rsid w:val="00B37449"/>
    <w:rsid w:val="00B47418"/>
    <w:rsid w:val="00B5146D"/>
    <w:rsid w:val="00B51845"/>
    <w:rsid w:val="00B5268D"/>
    <w:rsid w:val="00B620C8"/>
    <w:rsid w:val="00B62B95"/>
    <w:rsid w:val="00B668DD"/>
    <w:rsid w:val="00B802CF"/>
    <w:rsid w:val="00B92865"/>
    <w:rsid w:val="00B94E8E"/>
    <w:rsid w:val="00B953C7"/>
    <w:rsid w:val="00B97BC9"/>
    <w:rsid w:val="00BA6BEA"/>
    <w:rsid w:val="00BB2283"/>
    <w:rsid w:val="00BB2D3C"/>
    <w:rsid w:val="00BB5149"/>
    <w:rsid w:val="00BB716B"/>
    <w:rsid w:val="00BC7524"/>
    <w:rsid w:val="00BE260F"/>
    <w:rsid w:val="00BE4702"/>
    <w:rsid w:val="00BE5CCC"/>
    <w:rsid w:val="00C038F5"/>
    <w:rsid w:val="00C045F9"/>
    <w:rsid w:val="00C04EA7"/>
    <w:rsid w:val="00C07A8A"/>
    <w:rsid w:val="00C12123"/>
    <w:rsid w:val="00C24015"/>
    <w:rsid w:val="00C27976"/>
    <w:rsid w:val="00C51E5C"/>
    <w:rsid w:val="00C52B7A"/>
    <w:rsid w:val="00C53677"/>
    <w:rsid w:val="00C55640"/>
    <w:rsid w:val="00C62AD4"/>
    <w:rsid w:val="00C65A5E"/>
    <w:rsid w:val="00C663B0"/>
    <w:rsid w:val="00C674AA"/>
    <w:rsid w:val="00C75835"/>
    <w:rsid w:val="00C77662"/>
    <w:rsid w:val="00C80D16"/>
    <w:rsid w:val="00C82FC6"/>
    <w:rsid w:val="00C842FB"/>
    <w:rsid w:val="00C90102"/>
    <w:rsid w:val="00C92377"/>
    <w:rsid w:val="00C97887"/>
    <w:rsid w:val="00CA30C7"/>
    <w:rsid w:val="00CA41E1"/>
    <w:rsid w:val="00CA4547"/>
    <w:rsid w:val="00CA69F1"/>
    <w:rsid w:val="00CB0FAD"/>
    <w:rsid w:val="00CC750A"/>
    <w:rsid w:val="00CD45D9"/>
    <w:rsid w:val="00CD4DB0"/>
    <w:rsid w:val="00CE493D"/>
    <w:rsid w:val="00CE49A0"/>
    <w:rsid w:val="00CF2E60"/>
    <w:rsid w:val="00CF4539"/>
    <w:rsid w:val="00CF5FA3"/>
    <w:rsid w:val="00D0006E"/>
    <w:rsid w:val="00D0008C"/>
    <w:rsid w:val="00D002AD"/>
    <w:rsid w:val="00D01BBC"/>
    <w:rsid w:val="00D048C6"/>
    <w:rsid w:val="00D04E1A"/>
    <w:rsid w:val="00D1006B"/>
    <w:rsid w:val="00D144B6"/>
    <w:rsid w:val="00D22E51"/>
    <w:rsid w:val="00D24D02"/>
    <w:rsid w:val="00D35468"/>
    <w:rsid w:val="00D41D4C"/>
    <w:rsid w:val="00D42454"/>
    <w:rsid w:val="00D426FC"/>
    <w:rsid w:val="00D50A00"/>
    <w:rsid w:val="00D5193A"/>
    <w:rsid w:val="00D52177"/>
    <w:rsid w:val="00D54506"/>
    <w:rsid w:val="00D545A1"/>
    <w:rsid w:val="00D5664F"/>
    <w:rsid w:val="00D657A9"/>
    <w:rsid w:val="00D67198"/>
    <w:rsid w:val="00D676DE"/>
    <w:rsid w:val="00D70FE0"/>
    <w:rsid w:val="00D77143"/>
    <w:rsid w:val="00D7785B"/>
    <w:rsid w:val="00D83585"/>
    <w:rsid w:val="00D90ABE"/>
    <w:rsid w:val="00D95ACE"/>
    <w:rsid w:val="00DB671D"/>
    <w:rsid w:val="00DD6995"/>
    <w:rsid w:val="00DE1C00"/>
    <w:rsid w:val="00DE4BEC"/>
    <w:rsid w:val="00DE62EC"/>
    <w:rsid w:val="00DF40E2"/>
    <w:rsid w:val="00DF5801"/>
    <w:rsid w:val="00E102AC"/>
    <w:rsid w:val="00E11208"/>
    <w:rsid w:val="00E15412"/>
    <w:rsid w:val="00E220CA"/>
    <w:rsid w:val="00E266C3"/>
    <w:rsid w:val="00E26985"/>
    <w:rsid w:val="00E26DF0"/>
    <w:rsid w:val="00E36DF9"/>
    <w:rsid w:val="00E427E7"/>
    <w:rsid w:val="00E42A40"/>
    <w:rsid w:val="00E45A30"/>
    <w:rsid w:val="00E45D04"/>
    <w:rsid w:val="00E52396"/>
    <w:rsid w:val="00E6179B"/>
    <w:rsid w:val="00E6384D"/>
    <w:rsid w:val="00E63ABA"/>
    <w:rsid w:val="00E63EC9"/>
    <w:rsid w:val="00E70003"/>
    <w:rsid w:val="00E73FA5"/>
    <w:rsid w:val="00E7549C"/>
    <w:rsid w:val="00E8006D"/>
    <w:rsid w:val="00E800EE"/>
    <w:rsid w:val="00E87B03"/>
    <w:rsid w:val="00E91437"/>
    <w:rsid w:val="00E96127"/>
    <w:rsid w:val="00EA33FA"/>
    <w:rsid w:val="00EB0F19"/>
    <w:rsid w:val="00EC1C57"/>
    <w:rsid w:val="00EC6F92"/>
    <w:rsid w:val="00ED1E33"/>
    <w:rsid w:val="00EE793E"/>
    <w:rsid w:val="00EF23B0"/>
    <w:rsid w:val="00EF458C"/>
    <w:rsid w:val="00EF665F"/>
    <w:rsid w:val="00F00711"/>
    <w:rsid w:val="00F023AC"/>
    <w:rsid w:val="00F044F4"/>
    <w:rsid w:val="00F07F29"/>
    <w:rsid w:val="00F1058F"/>
    <w:rsid w:val="00F12FE4"/>
    <w:rsid w:val="00F15D64"/>
    <w:rsid w:val="00F30724"/>
    <w:rsid w:val="00F30A6B"/>
    <w:rsid w:val="00F31BE2"/>
    <w:rsid w:val="00F37560"/>
    <w:rsid w:val="00F423A6"/>
    <w:rsid w:val="00F45B00"/>
    <w:rsid w:val="00F45DED"/>
    <w:rsid w:val="00F60A8E"/>
    <w:rsid w:val="00F64E9F"/>
    <w:rsid w:val="00F65502"/>
    <w:rsid w:val="00F7152D"/>
    <w:rsid w:val="00F775AC"/>
    <w:rsid w:val="00F83775"/>
    <w:rsid w:val="00F92D2D"/>
    <w:rsid w:val="00F9713F"/>
    <w:rsid w:val="00FA478E"/>
    <w:rsid w:val="00FB6904"/>
    <w:rsid w:val="00FC0A0A"/>
    <w:rsid w:val="00FC1521"/>
    <w:rsid w:val="00FC21E3"/>
    <w:rsid w:val="00FC477D"/>
    <w:rsid w:val="00FC4FA7"/>
    <w:rsid w:val="00FD0D44"/>
    <w:rsid w:val="00FD0D63"/>
    <w:rsid w:val="00FD4500"/>
    <w:rsid w:val="00FD4CC1"/>
    <w:rsid w:val="00FE4839"/>
    <w:rsid w:val="00FE62E9"/>
    <w:rsid w:val="00FF0429"/>
    <w:rsid w:val="00FF2D4E"/>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D4601"/>
    <w:pPr>
      <w:spacing w:after="0" w:line="240" w:lineRule="auto"/>
    </w:pPr>
    <w:rPr>
      <w:rFonts w:ascii="Times New Roman" w:eastAsia="Times New Roman" w:hAnsi="Times New Roman" w:cs="Times New Roman"/>
      <w:sz w:val="24"/>
      <w:szCs w:val="24"/>
      <w:lang w:eastAsia="de-DE"/>
    </w:rPr>
  </w:style>
  <w:style w:type="paragraph" w:styleId="berschrift2">
    <w:name w:val="heading 2"/>
    <w:basedOn w:val="Standard"/>
    <w:link w:val="berschrift2Zchn"/>
    <w:uiPriority w:val="9"/>
    <w:qFormat/>
    <w:rsid w:val="0055738E"/>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eastAsia="Calibri"/>
      <w:lang w:eastAsia="de-AT"/>
    </w:rPr>
  </w:style>
  <w:style w:type="paragraph" w:styleId="StandardWeb">
    <w:name w:val="Normal (Web)"/>
    <w:basedOn w:val="Standard"/>
    <w:uiPriority w:val="99"/>
    <w:unhideWhenUsed/>
    <w:rsid w:val="0055738E"/>
    <w:pPr>
      <w:spacing w:before="100" w:beforeAutospacing="1" w:after="100" w:afterAutospacing="1"/>
    </w:p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rFonts w:asciiTheme="minorHAnsi" w:eastAsiaTheme="minorHAnsi" w:hAnsiTheme="minorHAnsi" w:cstheme="minorBidi"/>
      <w:sz w:val="20"/>
      <w:szCs w:val="20"/>
      <w:lang w:val="en-US" w:eastAsia="en-US"/>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eastAsiaTheme="minorHAnsi"/>
      <w:sz w:val="18"/>
      <w:szCs w:val="18"/>
      <w:lang w:val="en-US" w:eastAsia="en-US"/>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eastAsiaTheme="minorHAnsi" w:hAnsi="Calibri" w:cstheme="minorBidi"/>
      <w:sz w:val="22"/>
      <w:szCs w:val="21"/>
      <w:lang w:val="de-DE" w:eastAsia="en-US"/>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rPr>
      <w:rFonts w:asciiTheme="minorHAnsi" w:eastAsiaTheme="minorHAnsi" w:hAnsiTheme="minorHAnsi" w:cstheme="minorBidi"/>
      <w:lang w:val="en-US" w:eastAsia="en-US"/>
    </w:rPr>
  </w:style>
  <w:style w:type="paragraph" w:styleId="Kopfzeile">
    <w:name w:val="header"/>
    <w:basedOn w:val="Standard"/>
    <w:link w:val="KopfzeileZchn"/>
    <w:uiPriority w:val="99"/>
    <w:unhideWhenUsed/>
    <w:rsid w:val="009A02A6"/>
    <w:pPr>
      <w:tabs>
        <w:tab w:val="center" w:pos="4536"/>
        <w:tab w:val="right" w:pos="9072"/>
      </w:tabs>
    </w:pPr>
    <w:rPr>
      <w:rFonts w:asciiTheme="minorHAnsi" w:eastAsiaTheme="minorHAnsi" w:hAnsiTheme="minorHAnsi" w:cstheme="minorBidi"/>
      <w:lang w:val="en-US" w:eastAsia="en-US"/>
    </w:r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rPr>
      <w:rFonts w:asciiTheme="minorHAnsi" w:eastAsiaTheme="minorHAnsi" w:hAnsiTheme="minorHAnsi" w:cstheme="minorBidi"/>
      <w:lang w:val="en-US" w:eastAsia="en-US"/>
    </w:rPr>
  </w:style>
  <w:style w:type="character" w:customStyle="1" w:styleId="FuzeileZchn">
    <w:name w:val="Fußzeile Zchn"/>
    <w:basedOn w:val="Absatz-Standardschriftart"/>
    <w:link w:val="Fuzeile"/>
    <w:uiPriority w:val="99"/>
    <w:rsid w:val="009A02A6"/>
    <w:rPr>
      <w:sz w:val="24"/>
      <w:szCs w:val="24"/>
      <w:lang w:val="en-US"/>
    </w:rPr>
  </w:style>
  <w:style w:type="character" w:customStyle="1" w:styleId="apple-converted-space">
    <w:name w:val="apple-converted-space"/>
    <w:basedOn w:val="Absatz-Standardschriftart"/>
    <w:rsid w:val="00732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64646468">
      <w:bodyDiv w:val="1"/>
      <w:marLeft w:val="0"/>
      <w:marRight w:val="0"/>
      <w:marTop w:val="0"/>
      <w:marBottom w:val="0"/>
      <w:divBdr>
        <w:top w:val="none" w:sz="0" w:space="0" w:color="auto"/>
        <w:left w:val="none" w:sz="0" w:space="0" w:color="auto"/>
        <w:bottom w:val="none" w:sz="0" w:space="0" w:color="auto"/>
        <w:right w:val="none" w:sz="0" w:space="0" w:color="auto"/>
      </w:divBdr>
    </w:div>
    <w:div w:id="68118705">
      <w:bodyDiv w:val="1"/>
      <w:marLeft w:val="0"/>
      <w:marRight w:val="0"/>
      <w:marTop w:val="0"/>
      <w:marBottom w:val="0"/>
      <w:divBdr>
        <w:top w:val="none" w:sz="0" w:space="0" w:color="auto"/>
        <w:left w:val="none" w:sz="0" w:space="0" w:color="auto"/>
        <w:bottom w:val="none" w:sz="0" w:space="0" w:color="auto"/>
        <w:right w:val="none" w:sz="0" w:space="0" w:color="auto"/>
      </w:divBdr>
    </w:div>
    <w:div w:id="125317817">
      <w:bodyDiv w:val="1"/>
      <w:marLeft w:val="0"/>
      <w:marRight w:val="0"/>
      <w:marTop w:val="0"/>
      <w:marBottom w:val="0"/>
      <w:divBdr>
        <w:top w:val="none" w:sz="0" w:space="0" w:color="auto"/>
        <w:left w:val="none" w:sz="0" w:space="0" w:color="auto"/>
        <w:bottom w:val="none" w:sz="0" w:space="0" w:color="auto"/>
        <w:right w:val="none" w:sz="0" w:space="0" w:color="auto"/>
      </w:divBdr>
    </w:div>
    <w:div w:id="152573264">
      <w:bodyDiv w:val="1"/>
      <w:marLeft w:val="0"/>
      <w:marRight w:val="0"/>
      <w:marTop w:val="0"/>
      <w:marBottom w:val="0"/>
      <w:divBdr>
        <w:top w:val="none" w:sz="0" w:space="0" w:color="auto"/>
        <w:left w:val="none" w:sz="0" w:space="0" w:color="auto"/>
        <w:bottom w:val="none" w:sz="0" w:space="0" w:color="auto"/>
        <w:right w:val="none" w:sz="0" w:space="0" w:color="auto"/>
      </w:divBdr>
    </w:div>
    <w:div w:id="220751657">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69704974">
      <w:bodyDiv w:val="1"/>
      <w:marLeft w:val="0"/>
      <w:marRight w:val="0"/>
      <w:marTop w:val="0"/>
      <w:marBottom w:val="0"/>
      <w:divBdr>
        <w:top w:val="none" w:sz="0" w:space="0" w:color="auto"/>
        <w:left w:val="none" w:sz="0" w:space="0" w:color="auto"/>
        <w:bottom w:val="none" w:sz="0" w:space="0" w:color="auto"/>
        <w:right w:val="none" w:sz="0" w:space="0" w:color="auto"/>
      </w:divBdr>
    </w:div>
    <w:div w:id="360866173">
      <w:bodyDiv w:val="1"/>
      <w:marLeft w:val="0"/>
      <w:marRight w:val="0"/>
      <w:marTop w:val="0"/>
      <w:marBottom w:val="0"/>
      <w:divBdr>
        <w:top w:val="none" w:sz="0" w:space="0" w:color="auto"/>
        <w:left w:val="none" w:sz="0" w:space="0" w:color="auto"/>
        <w:bottom w:val="none" w:sz="0" w:space="0" w:color="auto"/>
        <w:right w:val="none" w:sz="0" w:space="0" w:color="auto"/>
      </w:divBdr>
    </w:div>
    <w:div w:id="390466677">
      <w:bodyDiv w:val="1"/>
      <w:marLeft w:val="0"/>
      <w:marRight w:val="0"/>
      <w:marTop w:val="0"/>
      <w:marBottom w:val="0"/>
      <w:divBdr>
        <w:top w:val="none" w:sz="0" w:space="0" w:color="auto"/>
        <w:left w:val="none" w:sz="0" w:space="0" w:color="auto"/>
        <w:bottom w:val="none" w:sz="0" w:space="0" w:color="auto"/>
        <w:right w:val="none" w:sz="0" w:space="0" w:color="auto"/>
      </w:divBdr>
    </w:div>
    <w:div w:id="406878396">
      <w:bodyDiv w:val="1"/>
      <w:marLeft w:val="0"/>
      <w:marRight w:val="0"/>
      <w:marTop w:val="0"/>
      <w:marBottom w:val="0"/>
      <w:divBdr>
        <w:top w:val="none" w:sz="0" w:space="0" w:color="auto"/>
        <w:left w:val="none" w:sz="0" w:space="0" w:color="auto"/>
        <w:bottom w:val="none" w:sz="0" w:space="0" w:color="auto"/>
        <w:right w:val="none" w:sz="0" w:space="0" w:color="auto"/>
      </w:divBdr>
    </w:div>
    <w:div w:id="420760522">
      <w:bodyDiv w:val="1"/>
      <w:marLeft w:val="0"/>
      <w:marRight w:val="0"/>
      <w:marTop w:val="0"/>
      <w:marBottom w:val="0"/>
      <w:divBdr>
        <w:top w:val="none" w:sz="0" w:space="0" w:color="auto"/>
        <w:left w:val="none" w:sz="0" w:space="0" w:color="auto"/>
        <w:bottom w:val="none" w:sz="0" w:space="0" w:color="auto"/>
        <w:right w:val="none" w:sz="0" w:space="0" w:color="auto"/>
      </w:divBdr>
    </w:div>
    <w:div w:id="448084449">
      <w:bodyDiv w:val="1"/>
      <w:marLeft w:val="0"/>
      <w:marRight w:val="0"/>
      <w:marTop w:val="0"/>
      <w:marBottom w:val="0"/>
      <w:divBdr>
        <w:top w:val="none" w:sz="0" w:space="0" w:color="auto"/>
        <w:left w:val="none" w:sz="0" w:space="0" w:color="auto"/>
        <w:bottom w:val="none" w:sz="0" w:space="0" w:color="auto"/>
        <w:right w:val="none" w:sz="0" w:space="0" w:color="auto"/>
      </w:divBdr>
    </w:div>
    <w:div w:id="491215944">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545803192">
      <w:bodyDiv w:val="1"/>
      <w:marLeft w:val="0"/>
      <w:marRight w:val="0"/>
      <w:marTop w:val="0"/>
      <w:marBottom w:val="0"/>
      <w:divBdr>
        <w:top w:val="none" w:sz="0" w:space="0" w:color="auto"/>
        <w:left w:val="none" w:sz="0" w:space="0" w:color="auto"/>
        <w:bottom w:val="none" w:sz="0" w:space="0" w:color="auto"/>
        <w:right w:val="none" w:sz="0" w:space="0" w:color="auto"/>
      </w:divBdr>
    </w:div>
    <w:div w:id="564682420">
      <w:bodyDiv w:val="1"/>
      <w:marLeft w:val="0"/>
      <w:marRight w:val="0"/>
      <w:marTop w:val="0"/>
      <w:marBottom w:val="0"/>
      <w:divBdr>
        <w:top w:val="none" w:sz="0" w:space="0" w:color="auto"/>
        <w:left w:val="none" w:sz="0" w:space="0" w:color="auto"/>
        <w:bottom w:val="none" w:sz="0" w:space="0" w:color="auto"/>
        <w:right w:val="none" w:sz="0" w:space="0" w:color="auto"/>
      </w:divBdr>
    </w:div>
    <w:div w:id="598491004">
      <w:bodyDiv w:val="1"/>
      <w:marLeft w:val="0"/>
      <w:marRight w:val="0"/>
      <w:marTop w:val="0"/>
      <w:marBottom w:val="0"/>
      <w:divBdr>
        <w:top w:val="none" w:sz="0" w:space="0" w:color="auto"/>
        <w:left w:val="none" w:sz="0" w:space="0" w:color="auto"/>
        <w:bottom w:val="none" w:sz="0" w:space="0" w:color="auto"/>
        <w:right w:val="none" w:sz="0" w:space="0" w:color="auto"/>
      </w:divBdr>
    </w:div>
    <w:div w:id="613827807">
      <w:bodyDiv w:val="1"/>
      <w:marLeft w:val="0"/>
      <w:marRight w:val="0"/>
      <w:marTop w:val="0"/>
      <w:marBottom w:val="0"/>
      <w:divBdr>
        <w:top w:val="none" w:sz="0" w:space="0" w:color="auto"/>
        <w:left w:val="none" w:sz="0" w:space="0" w:color="auto"/>
        <w:bottom w:val="none" w:sz="0" w:space="0" w:color="auto"/>
        <w:right w:val="none" w:sz="0" w:space="0" w:color="auto"/>
      </w:divBdr>
    </w:div>
    <w:div w:id="616983820">
      <w:bodyDiv w:val="1"/>
      <w:marLeft w:val="0"/>
      <w:marRight w:val="0"/>
      <w:marTop w:val="0"/>
      <w:marBottom w:val="0"/>
      <w:divBdr>
        <w:top w:val="none" w:sz="0" w:space="0" w:color="auto"/>
        <w:left w:val="none" w:sz="0" w:space="0" w:color="auto"/>
        <w:bottom w:val="none" w:sz="0" w:space="0" w:color="auto"/>
        <w:right w:val="none" w:sz="0" w:space="0" w:color="auto"/>
      </w:divBdr>
    </w:div>
    <w:div w:id="643655146">
      <w:bodyDiv w:val="1"/>
      <w:marLeft w:val="0"/>
      <w:marRight w:val="0"/>
      <w:marTop w:val="0"/>
      <w:marBottom w:val="0"/>
      <w:divBdr>
        <w:top w:val="none" w:sz="0" w:space="0" w:color="auto"/>
        <w:left w:val="none" w:sz="0" w:space="0" w:color="auto"/>
        <w:bottom w:val="none" w:sz="0" w:space="0" w:color="auto"/>
        <w:right w:val="none" w:sz="0" w:space="0" w:color="auto"/>
      </w:divBdr>
    </w:div>
    <w:div w:id="667489503">
      <w:bodyDiv w:val="1"/>
      <w:marLeft w:val="0"/>
      <w:marRight w:val="0"/>
      <w:marTop w:val="0"/>
      <w:marBottom w:val="0"/>
      <w:divBdr>
        <w:top w:val="none" w:sz="0" w:space="0" w:color="auto"/>
        <w:left w:val="none" w:sz="0" w:space="0" w:color="auto"/>
        <w:bottom w:val="none" w:sz="0" w:space="0" w:color="auto"/>
        <w:right w:val="none" w:sz="0" w:space="0" w:color="auto"/>
      </w:divBdr>
    </w:div>
    <w:div w:id="676543805">
      <w:bodyDiv w:val="1"/>
      <w:marLeft w:val="0"/>
      <w:marRight w:val="0"/>
      <w:marTop w:val="0"/>
      <w:marBottom w:val="0"/>
      <w:divBdr>
        <w:top w:val="none" w:sz="0" w:space="0" w:color="auto"/>
        <w:left w:val="none" w:sz="0" w:space="0" w:color="auto"/>
        <w:bottom w:val="none" w:sz="0" w:space="0" w:color="auto"/>
        <w:right w:val="none" w:sz="0" w:space="0" w:color="auto"/>
      </w:divBdr>
    </w:div>
    <w:div w:id="723910791">
      <w:bodyDiv w:val="1"/>
      <w:marLeft w:val="0"/>
      <w:marRight w:val="0"/>
      <w:marTop w:val="0"/>
      <w:marBottom w:val="0"/>
      <w:divBdr>
        <w:top w:val="none" w:sz="0" w:space="0" w:color="auto"/>
        <w:left w:val="none" w:sz="0" w:space="0" w:color="auto"/>
        <w:bottom w:val="none" w:sz="0" w:space="0" w:color="auto"/>
        <w:right w:val="none" w:sz="0" w:space="0" w:color="auto"/>
      </w:divBdr>
    </w:div>
    <w:div w:id="731388776">
      <w:bodyDiv w:val="1"/>
      <w:marLeft w:val="0"/>
      <w:marRight w:val="0"/>
      <w:marTop w:val="0"/>
      <w:marBottom w:val="0"/>
      <w:divBdr>
        <w:top w:val="none" w:sz="0" w:space="0" w:color="auto"/>
        <w:left w:val="none" w:sz="0" w:space="0" w:color="auto"/>
        <w:bottom w:val="none" w:sz="0" w:space="0" w:color="auto"/>
        <w:right w:val="none" w:sz="0" w:space="0" w:color="auto"/>
      </w:divBdr>
      <w:divsChild>
        <w:div w:id="271983349">
          <w:marLeft w:val="0"/>
          <w:marRight w:val="0"/>
          <w:marTop w:val="0"/>
          <w:marBottom w:val="0"/>
          <w:divBdr>
            <w:top w:val="none" w:sz="0" w:space="0" w:color="auto"/>
            <w:left w:val="none" w:sz="0" w:space="0" w:color="auto"/>
            <w:bottom w:val="none" w:sz="0" w:space="0" w:color="auto"/>
            <w:right w:val="none" w:sz="0" w:space="0" w:color="auto"/>
          </w:divBdr>
        </w:div>
      </w:divsChild>
    </w:div>
    <w:div w:id="860556468">
      <w:bodyDiv w:val="1"/>
      <w:marLeft w:val="0"/>
      <w:marRight w:val="0"/>
      <w:marTop w:val="0"/>
      <w:marBottom w:val="0"/>
      <w:divBdr>
        <w:top w:val="none" w:sz="0" w:space="0" w:color="auto"/>
        <w:left w:val="none" w:sz="0" w:space="0" w:color="auto"/>
        <w:bottom w:val="none" w:sz="0" w:space="0" w:color="auto"/>
        <w:right w:val="none" w:sz="0" w:space="0" w:color="auto"/>
      </w:divBdr>
    </w:div>
    <w:div w:id="901405867">
      <w:bodyDiv w:val="1"/>
      <w:marLeft w:val="0"/>
      <w:marRight w:val="0"/>
      <w:marTop w:val="0"/>
      <w:marBottom w:val="0"/>
      <w:divBdr>
        <w:top w:val="none" w:sz="0" w:space="0" w:color="auto"/>
        <w:left w:val="none" w:sz="0" w:space="0" w:color="auto"/>
        <w:bottom w:val="none" w:sz="0" w:space="0" w:color="auto"/>
        <w:right w:val="none" w:sz="0" w:space="0" w:color="auto"/>
      </w:divBdr>
    </w:div>
    <w:div w:id="939410528">
      <w:bodyDiv w:val="1"/>
      <w:marLeft w:val="0"/>
      <w:marRight w:val="0"/>
      <w:marTop w:val="0"/>
      <w:marBottom w:val="0"/>
      <w:divBdr>
        <w:top w:val="none" w:sz="0" w:space="0" w:color="auto"/>
        <w:left w:val="none" w:sz="0" w:space="0" w:color="auto"/>
        <w:bottom w:val="none" w:sz="0" w:space="0" w:color="auto"/>
        <w:right w:val="none" w:sz="0" w:space="0" w:color="auto"/>
      </w:divBdr>
    </w:div>
    <w:div w:id="949698778">
      <w:bodyDiv w:val="1"/>
      <w:marLeft w:val="0"/>
      <w:marRight w:val="0"/>
      <w:marTop w:val="0"/>
      <w:marBottom w:val="0"/>
      <w:divBdr>
        <w:top w:val="none" w:sz="0" w:space="0" w:color="auto"/>
        <w:left w:val="none" w:sz="0" w:space="0" w:color="auto"/>
        <w:bottom w:val="none" w:sz="0" w:space="0" w:color="auto"/>
        <w:right w:val="none" w:sz="0" w:space="0" w:color="auto"/>
      </w:divBdr>
    </w:div>
    <w:div w:id="969938817">
      <w:bodyDiv w:val="1"/>
      <w:marLeft w:val="0"/>
      <w:marRight w:val="0"/>
      <w:marTop w:val="0"/>
      <w:marBottom w:val="0"/>
      <w:divBdr>
        <w:top w:val="none" w:sz="0" w:space="0" w:color="auto"/>
        <w:left w:val="none" w:sz="0" w:space="0" w:color="auto"/>
        <w:bottom w:val="none" w:sz="0" w:space="0" w:color="auto"/>
        <w:right w:val="none" w:sz="0" w:space="0" w:color="auto"/>
      </w:divBdr>
    </w:div>
    <w:div w:id="1010179906">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051833">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06191600">
      <w:bodyDiv w:val="1"/>
      <w:marLeft w:val="0"/>
      <w:marRight w:val="0"/>
      <w:marTop w:val="0"/>
      <w:marBottom w:val="0"/>
      <w:divBdr>
        <w:top w:val="none" w:sz="0" w:space="0" w:color="auto"/>
        <w:left w:val="none" w:sz="0" w:space="0" w:color="auto"/>
        <w:bottom w:val="none" w:sz="0" w:space="0" w:color="auto"/>
        <w:right w:val="none" w:sz="0" w:space="0" w:color="auto"/>
      </w:divBdr>
    </w:div>
    <w:div w:id="1134908936">
      <w:bodyDiv w:val="1"/>
      <w:marLeft w:val="0"/>
      <w:marRight w:val="0"/>
      <w:marTop w:val="0"/>
      <w:marBottom w:val="0"/>
      <w:divBdr>
        <w:top w:val="none" w:sz="0" w:space="0" w:color="auto"/>
        <w:left w:val="none" w:sz="0" w:space="0" w:color="auto"/>
        <w:bottom w:val="none" w:sz="0" w:space="0" w:color="auto"/>
        <w:right w:val="none" w:sz="0" w:space="0" w:color="auto"/>
      </w:divBdr>
    </w:div>
    <w:div w:id="1146509926">
      <w:bodyDiv w:val="1"/>
      <w:marLeft w:val="0"/>
      <w:marRight w:val="0"/>
      <w:marTop w:val="0"/>
      <w:marBottom w:val="0"/>
      <w:divBdr>
        <w:top w:val="none" w:sz="0" w:space="0" w:color="auto"/>
        <w:left w:val="none" w:sz="0" w:space="0" w:color="auto"/>
        <w:bottom w:val="none" w:sz="0" w:space="0" w:color="auto"/>
        <w:right w:val="none" w:sz="0" w:space="0" w:color="auto"/>
      </w:divBdr>
    </w:div>
    <w:div w:id="1215310738">
      <w:bodyDiv w:val="1"/>
      <w:marLeft w:val="0"/>
      <w:marRight w:val="0"/>
      <w:marTop w:val="0"/>
      <w:marBottom w:val="0"/>
      <w:divBdr>
        <w:top w:val="none" w:sz="0" w:space="0" w:color="auto"/>
        <w:left w:val="none" w:sz="0" w:space="0" w:color="auto"/>
        <w:bottom w:val="none" w:sz="0" w:space="0" w:color="auto"/>
        <w:right w:val="none" w:sz="0" w:space="0" w:color="auto"/>
      </w:divBdr>
    </w:div>
    <w:div w:id="1310285159">
      <w:bodyDiv w:val="1"/>
      <w:marLeft w:val="0"/>
      <w:marRight w:val="0"/>
      <w:marTop w:val="0"/>
      <w:marBottom w:val="0"/>
      <w:divBdr>
        <w:top w:val="none" w:sz="0" w:space="0" w:color="auto"/>
        <w:left w:val="none" w:sz="0" w:space="0" w:color="auto"/>
        <w:bottom w:val="none" w:sz="0" w:space="0" w:color="auto"/>
        <w:right w:val="none" w:sz="0" w:space="0" w:color="auto"/>
      </w:divBdr>
    </w:div>
    <w:div w:id="1363094048">
      <w:bodyDiv w:val="1"/>
      <w:marLeft w:val="0"/>
      <w:marRight w:val="0"/>
      <w:marTop w:val="0"/>
      <w:marBottom w:val="0"/>
      <w:divBdr>
        <w:top w:val="none" w:sz="0" w:space="0" w:color="auto"/>
        <w:left w:val="none" w:sz="0" w:space="0" w:color="auto"/>
        <w:bottom w:val="none" w:sz="0" w:space="0" w:color="auto"/>
        <w:right w:val="none" w:sz="0" w:space="0" w:color="auto"/>
      </w:divBdr>
    </w:div>
    <w:div w:id="1388802039">
      <w:bodyDiv w:val="1"/>
      <w:marLeft w:val="0"/>
      <w:marRight w:val="0"/>
      <w:marTop w:val="0"/>
      <w:marBottom w:val="0"/>
      <w:divBdr>
        <w:top w:val="none" w:sz="0" w:space="0" w:color="auto"/>
        <w:left w:val="none" w:sz="0" w:space="0" w:color="auto"/>
        <w:bottom w:val="none" w:sz="0" w:space="0" w:color="auto"/>
        <w:right w:val="none" w:sz="0" w:space="0" w:color="auto"/>
      </w:divBdr>
    </w:div>
    <w:div w:id="1466121536">
      <w:bodyDiv w:val="1"/>
      <w:marLeft w:val="0"/>
      <w:marRight w:val="0"/>
      <w:marTop w:val="0"/>
      <w:marBottom w:val="0"/>
      <w:divBdr>
        <w:top w:val="none" w:sz="0" w:space="0" w:color="auto"/>
        <w:left w:val="none" w:sz="0" w:space="0" w:color="auto"/>
        <w:bottom w:val="none" w:sz="0" w:space="0" w:color="auto"/>
        <w:right w:val="none" w:sz="0" w:space="0" w:color="auto"/>
      </w:divBdr>
    </w:div>
    <w:div w:id="1488980370">
      <w:bodyDiv w:val="1"/>
      <w:marLeft w:val="0"/>
      <w:marRight w:val="0"/>
      <w:marTop w:val="0"/>
      <w:marBottom w:val="0"/>
      <w:divBdr>
        <w:top w:val="none" w:sz="0" w:space="0" w:color="auto"/>
        <w:left w:val="none" w:sz="0" w:space="0" w:color="auto"/>
        <w:bottom w:val="none" w:sz="0" w:space="0" w:color="auto"/>
        <w:right w:val="none" w:sz="0" w:space="0" w:color="auto"/>
      </w:divBdr>
    </w:div>
    <w:div w:id="1505323346">
      <w:bodyDiv w:val="1"/>
      <w:marLeft w:val="0"/>
      <w:marRight w:val="0"/>
      <w:marTop w:val="0"/>
      <w:marBottom w:val="0"/>
      <w:divBdr>
        <w:top w:val="none" w:sz="0" w:space="0" w:color="auto"/>
        <w:left w:val="none" w:sz="0" w:space="0" w:color="auto"/>
        <w:bottom w:val="none" w:sz="0" w:space="0" w:color="auto"/>
        <w:right w:val="none" w:sz="0" w:space="0" w:color="auto"/>
      </w:divBdr>
    </w:div>
    <w:div w:id="1509759533">
      <w:bodyDiv w:val="1"/>
      <w:marLeft w:val="0"/>
      <w:marRight w:val="0"/>
      <w:marTop w:val="0"/>
      <w:marBottom w:val="0"/>
      <w:divBdr>
        <w:top w:val="none" w:sz="0" w:space="0" w:color="auto"/>
        <w:left w:val="none" w:sz="0" w:space="0" w:color="auto"/>
        <w:bottom w:val="none" w:sz="0" w:space="0" w:color="auto"/>
        <w:right w:val="none" w:sz="0" w:space="0" w:color="auto"/>
      </w:divBdr>
    </w:div>
    <w:div w:id="1513757172">
      <w:bodyDiv w:val="1"/>
      <w:marLeft w:val="0"/>
      <w:marRight w:val="0"/>
      <w:marTop w:val="0"/>
      <w:marBottom w:val="0"/>
      <w:divBdr>
        <w:top w:val="none" w:sz="0" w:space="0" w:color="auto"/>
        <w:left w:val="none" w:sz="0" w:space="0" w:color="auto"/>
        <w:bottom w:val="none" w:sz="0" w:space="0" w:color="auto"/>
        <w:right w:val="none" w:sz="0" w:space="0" w:color="auto"/>
      </w:divBdr>
    </w:div>
    <w:div w:id="1571185339">
      <w:bodyDiv w:val="1"/>
      <w:marLeft w:val="0"/>
      <w:marRight w:val="0"/>
      <w:marTop w:val="0"/>
      <w:marBottom w:val="0"/>
      <w:divBdr>
        <w:top w:val="none" w:sz="0" w:space="0" w:color="auto"/>
        <w:left w:val="none" w:sz="0" w:space="0" w:color="auto"/>
        <w:bottom w:val="none" w:sz="0" w:space="0" w:color="auto"/>
        <w:right w:val="none" w:sz="0" w:space="0" w:color="auto"/>
      </w:divBdr>
    </w:div>
    <w:div w:id="1629629593">
      <w:bodyDiv w:val="1"/>
      <w:marLeft w:val="0"/>
      <w:marRight w:val="0"/>
      <w:marTop w:val="0"/>
      <w:marBottom w:val="0"/>
      <w:divBdr>
        <w:top w:val="none" w:sz="0" w:space="0" w:color="auto"/>
        <w:left w:val="none" w:sz="0" w:space="0" w:color="auto"/>
        <w:bottom w:val="none" w:sz="0" w:space="0" w:color="auto"/>
        <w:right w:val="none" w:sz="0" w:space="0" w:color="auto"/>
      </w:divBdr>
    </w:div>
    <w:div w:id="166797732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32725509">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71661511">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807550725">
      <w:bodyDiv w:val="1"/>
      <w:marLeft w:val="0"/>
      <w:marRight w:val="0"/>
      <w:marTop w:val="0"/>
      <w:marBottom w:val="0"/>
      <w:divBdr>
        <w:top w:val="none" w:sz="0" w:space="0" w:color="auto"/>
        <w:left w:val="none" w:sz="0" w:space="0" w:color="auto"/>
        <w:bottom w:val="none" w:sz="0" w:space="0" w:color="auto"/>
        <w:right w:val="none" w:sz="0" w:space="0" w:color="auto"/>
      </w:divBdr>
    </w:div>
    <w:div w:id="1823427004">
      <w:bodyDiv w:val="1"/>
      <w:marLeft w:val="0"/>
      <w:marRight w:val="0"/>
      <w:marTop w:val="0"/>
      <w:marBottom w:val="0"/>
      <w:divBdr>
        <w:top w:val="none" w:sz="0" w:space="0" w:color="auto"/>
        <w:left w:val="none" w:sz="0" w:space="0" w:color="auto"/>
        <w:bottom w:val="none" w:sz="0" w:space="0" w:color="auto"/>
        <w:right w:val="none" w:sz="0" w:space="0" w:color="auto"/>
      </w:divBdr>
    </w:div>
    <w:div w:id="1856915745">
      <w:bodyDiv w:val="1"/>
      <w:marLeft w:val="0"/>
      <w:marRight w:val="0"/>
      <w:marTop w:val="0"/>
      <w:marBottom w:val="0"/>
      <w:divBdr>
        <w:top w:val="none" w:sz="0" w:space="0" w:color="auto"/>
        <w:left w:val="none" w:sz="0" w:space="0" w:color="auto"/>
        <w:bottom w:val="none" w:sz="0" w:space="0" w:color="auto"/>
        <w:right w:val="none" w:sz="0" w:space="0" w:color="auto"/>
      </w:divBdr>
    </w:div>
    <w:div w:id="1910650108">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43874026">
      <w:bodyDiv w:val="1"/>
      <w:marLeft w:val="0"/>
      <w:marRight w:val="0"/>
      <w:marTop w:val="0"/>
      <w:marBottom w:val="0"/>
      <w:divBdr>
        <w:top w:val="none" w:sz="0" w:space="0" w:color="auto"/>
        <w:left w:val="none" w:sz="0" w:space="0" w:color="auto"/>
        <w:bottom w:val="none" w:sz="0" w:space="0" w:color="auto"/>
        <w:right w:val="none" w:sz="0" w:space="0" w:color="auto"/>
      </w:divBdr>
    </w:div>
    <w:div w:id="1958294667">
      <w:bodyDiv w:val="1"/>
      <w:marLeft w:val="0"/>
      <w:marRight w:val="0"/>
      <w:marTop w:val="0"/>
      <w:marBottom w:val="0"/>
      <w:divBdr>
        <w:top w:val="none" w:sz="0" w:space="0" w:color="auto"/>
        <w:left w:val="none" w:sz="0" w:space="0" w:color="auto"/>
        <w:bottom w:val="none" w:sz="0" w:space="0" w:color="auto"/>
        <w:right w:val="none" w:sz="0" w:space="0" w:color="auto"/>
      </w:divBdr>
    </w:div>
    <w:div w:id="1968275225">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1985768176">
      <w:bodyDiv w:val="1"/>
      <w:marLeft w:val="0"/>
      <w:marRight w:val="0"/>
      <w:marTop w:val="0"/>
      <w:marBottom w:val="0"/>
      <w:divBdr>
        <w:top w:val="none" w:sz="0" w:space="0" w:color="auto"/>
        <w:left w:val="none" w:sz="0" w:space="0" w:color="auto"/>
        <w:bottom w:val="none" w:sz="0" w:space="0" w:color="auto"/>
        <w:right w:val="none" w:sz="0" w:space="0" w:color="auto"/>
      </w:divBdr>
    </w:div>
    <w:div w:id="2003462209">
      <w:bodyDiv w:val="1"/>
      <w:marLeft w:val="0"/>
      <w:marRight w:val="0"/>
      <w:marTop w:val="0"/>
      <w:marBottom w:val="0"/>
      <w:divBdr>
        <w:top w:val="none" w:sz="0" w:space="0" w:color="auto"/>
        <w:left w:val="none" w:sz="0" w:space="0" w:color="auto"/>
        <w:bottom w:val="none" w:sz="0" w:space="0" w:color="auto"/>
        <w:right w:val="none" w:sz="0" w:space="0" w:color="auto"/>
      </w:divBdr>
    </w:div>
    <w:div w:id="2014867611">
      <w:bodyDiv w:val="1"/>
      <w:marLeft w:val="0"/>
      <w:marRight w:val="0"/>
      <w:marTop w:val="0"/>
      <w:marBottom w:val="0"/>
      <w:divBdr>
        <w:top w:val="none" w:sz="0" w:space="0" w:color="auto"/>
        <w:left w:val="none" w:sz="0" w:space="0" w:color="auto"/>
        <w:bottom w:val="none" w:sz="0" w:space="0" w:color="auto"/>
        <w:right w:val="none" w:sz="0" w:space="0" w:color="auto"/>
      </w:divBdr>
    </w:div>
    <w:div w:id="2016105026">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032104292">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956</Words>
  <Characters>6029</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Anna Strobl</cp:lastModifiedBy>
  <cp:revision>14</cp:revision>
  <cp:lastPrinted>2019-03-04T15:58:00Z</cp:lastPrinted>
  <dcterms:created xsi:type="dcterms:W3CDTF">2023-03-01T16:35:00Z</dcterms:created>
  <dcterms:modified xsi:type="dcterms:W3CDTF">2023-03-02T08:55:00Z</dcterms:modified>
</cp:coreProperties>
</file>